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E0ED" w14:textId="77777777" w:rsidR="004041F5" w:rsidRDefault="00000000">
      <w:pPr>
        <w:tabs>
          <w:tab w:val="left" w:pos="8460"/>
        </w:tabs>
        <w:spacing w:line="400" w:lineRule="exact"/>
        <w:jc w:val="both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eastAsia="仿宋_GB2312" w:hAnsi="Times New Roman" w:cs="Times New Roman"/>
          <w:sz w:val="24"/>
          <w:szCs w:val="24"/>
        </w:rPr>
        <w:t>GY/INMAI-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GX-3-L3-CLP-JG-0001</w:t>
      </w:r>
    </w:p>
    <w:p w14:paraId="0BC2E02F" w14:textId="28DF1B47" w:rsidR="004041F5" w:rsidRDefault="00000000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版本号：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E62730">
        <w:rPr>
          <w:rFonts w:ascii="Times New Roman" w:eastAsia="宋体" w:hAnsi="Times New Roman" w:cs="Times New Roman"/>
          <w:sz w:val="24"/>
          <w:szCs w:val="24"/>
        </w:rPr>
        <w:t>2</w:t>
      </w:r>
    </w:p>
    <w:p w14:paraId="4E1F16C2" w14:textId="77777777" w:rsidR="004041F5" w:rsidRDefault="004041F5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19B8E659" w14:textId="77777777" w:rsidR="004041F5" w:rsidRDefault="004041F5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65699DF3" w14:textId="77777777" w:rsidR="004041F5" w:rsidRDefault="004041F5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FDD6745" w14:textId="77777777" w:rsidR="004041F5" w:rsidRDefault="00000000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激光光源采集模块</w:t>
      </w:r>
    </w:p>
    <w:p w14:paraId="0BCF7C70" w14:textId="77777777" w:rsidR="004041F5" w:rsidRDefault="00000000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GX3-LSM-02KCM-01GA(B)(C)(D)</w:t>
      </w:r>
    </w:p>
    <w:p w14:paraId="31E59B45" w14:textId="77777777" w:rsidR="004041F5" w:rsidRDefault="00000000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技术需求书</w:t>
      </w:r>
    </w:p>
    <w:p w14:paraId="508283F3" w14:textId="77777777" w:rsidR="004041F5" w:rsidRDefault="004041F5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14:paraId="3A0CF1F8" w14:textId="77777777" w:rsidR="004041F5" w:rsidRDefault="004041F5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14:paraId="1DAB9821" w14:textId="77777777" w:rsidR="004041F5" w:rsidRDefault="004041F5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5AF7E614" w14:textId="77777777" w:rsidR="004041F5" w:rsidRDefault="004041F5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73428107" w14:textId="77777777" w:rsidR="004041F5" w:rsidRDefault="004041F5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595CDBBC" w14:textId="77777777" w:rsidR="004041F5" w:rsidRDefault="00000000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编制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5A668E3E" w14:textId="77777777" w:rsidR="004041F5" w:rsidRDefault="00000000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审核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2B6BBD49" w14:textId="77777777" w:rsidR="004041F5" w:rsidRDefault="00000000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5F496E69" w14:textId="77777777" w:rsidR="004041F5" w:rsidRDefault="00000000">
      <w:pPr>
        <w:spacing w:line="300" w:lineRule="auto"/>
        <w:ind w:firstLine="2960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1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日期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1F1DAAA2" w14:textId="77777777" w:rsidR="004041F5" w:rsidRDefault="004041F5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5027BF53" w14:textId="77777777" w:rsidR="004041F5" w:rsidRDefault="004041F5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1FE3AF04" w14:textId="77777777" w:rsidR="004041F5" w:rsidRDefault="004041F5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7CBDFA73" w14:textId="77777777" w:rsidR="004041F5" w:rsidRDefault="004041F5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1F3E115B" w14:textId="77777777" w:rsidR="004041F5" w:rsidRDefault="00000000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北京铁科英迈技术有限公司</w:t>
      </w:r>
    </w:p>
    <w:p w14:paraId="2B2C820A" w14:textId="77777777" w:rsidR="004041F5" w:rsidRDefault="00000000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DOCPROPERTY 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1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\* MERGEFORMAT </w:instrTex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黑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黑体" w:hAnsi="Times New Roman" w:cs="Times New Roman"/>
          <w:b/>
          <w:sz w:val="24"/>
          <w:szCs w:val="24"/>
        </w:rPr>
        <w:t>发布</w:t>
      </w:r>
    </w:p>
    <w:p w14:paraId="65857307" w14:textId="77777777" w:rsidR="004041F5" w:rsidRDefault="004041F5">
      <w:pPr>
        <w:jc w:val="center"/>
        <w:rPr>
          <w:rFonts w:ascii="Times New Roman" w:hAnsi="Times New Roman" w:cs="Times New Roman"/>
        </w:rPr>
        <w:sectPr w:rsidR="004041F5">
          <w:headerReference w:type="default" r:id="rId8"/>
          <w:footerReference w:type="even" r:id="rId9"/>
          <w:footerReference w:type="default" r:id="rId10"/>
          <w:pgSz w:w="11907" w:h="16840"/>
          <w:pgMar w:top="1571" w:right="1191" w:bottom="1247" w:left="1191" w:header="851" w:footer="567" w:gutter="567"/>
          <w:cols w:space="720"/>
          <w:titlePg/>
          <w:docGrid w:linePitch="286" w:charSpace="535"/>
        </w:sectPr>
      </w:pPr>
    </w:p>
    <w:p w14:paraId="4B9AB2A0" w14:textId="77777777" w:rsidR="004041F5" w:rsidRDefault="00000000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lastRenderedPageBreak/>
        <w:t>变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更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记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20"/>
        <w:gridCol w:w="1444"/>
        <w:gridCol w:w="1343"/>
        <w:gridCol w:w="1319"/>
        <w:gridCol w:w="1164"/>
      </w:tblGrid>
      <w:tr w:rsidR="004041F5" w14:paraId="326AED23" w14:textId="77777777">
        <w:trPr>
          <w:cantSplit/>
          <w:trHeight w:val="397"/>
          <w:jc w:val="center"/>
        </w:trPr>
        <w:tc>
          <w:tcPr>
            <w:tcW w:w="647" w:type="dxa"/>
            <w:shd w:val="clear" w:color="auto" w:fill="D9D9D9"/>
            <w:vAlign w:val="center"/>
          </w:tcPr>
          <w:p w14:paraId="08C39139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3220" w:type="dxa"/>
            <w:shd w:val="clear" w:color="auto" w:fill="D9D9D9"/>
            <w:vAlign w:val="center"/>
          </w:tcPr>
          <w:p w14:paraId="51A6FD2A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0E4B1CB6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14:paraId="72992D88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7974BC2E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批准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0E6421A2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实施日期</w:t>
            </w:r>
          </w:p>
        </w:tc>
      </w:tr>
      <w:tr w:rsidR="004041F5" w14:paraId="2AFBEFA6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4B1834C7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3220" w:type="dxa"/>
            <w:vAlign w:val="center"/>
          </w:tcPr>
          <w:p w14:paraId="7AAD80B2" w14:textId="77777777" w:rsidR="004041F5" w:rsidRDefault="00000000">
            <w:pPr>
              <w:spacing w:line="240" w:lineRule="auto"/>
              <w:ind w:leftChars="50" w:left="10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V1.0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新建技术需求书</w:t>
            </w:r>
          </w:p>
        </w:tc>
        <w:tc>
          <w:tcPr>
            <w:tcW w:w="1444" w:type="dxa"/>
            <w:vAlign w:val="center"/>
          </w:tcPr>
          <w:p w14:paraId="6D2F14A9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程雨、李洋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/2022.08.19</w:t>
            </w:r>
          </w:p>
        </w:tc>
        <w:tc>
          <w:tcPr>
            <w:tcW w:w="1343" w:type="dxa"/>
            <w:vAlign w:val="center"/>
          </w:tcPr>
          <w:p w14:paraId="42389C18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0C91293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CDA3A51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61C2C653" w14:textId="77777777">
        <w:trPr>
          <w:cantSplit/>
          <w:trHeight w:val="873"/>
          <w:jc w:val="center"/>
        </w:trPr>
        <w:tc>
          <w:tcPr>
            <w:tcW w:w="647" w:type="dxa"/>
            <w:vAlign w:val="center"/>
          </w:tcPr>
          <w:p w14:paraId="1E256BF4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3220" w:type="dxa"/>
            <w:vAlign w:val="center"/>
          </w:tcPr>
          <w:p w14:paraId="1CAB2F68" w14:textId="77777777" w:rsidR="004041F5" w:rsidRDefault="00000000">
            <w:pPr>
              <w:spacing w:line="240" w:lineRule="auto"/>
              <w:ind w:leftChars="50"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V1.1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激光光源采集模块增加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两种子型号，补充完善相应的内容，修改表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2.1.1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3.1.1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  <w:tc>
          <w:tcPr>
            <w:tcW w:w="1444" w:type="dxa"/>
            <w:vAlign w:val="center"/>
          </w:tcPr>
          <w:p w14:paraId="6E46725C" w14:textId="77777777" w:rsidR="004041F5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李洋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/2023.10.10</w:t>
            </w:r>
          </w:p>
        </w:tc>
        <w:tc>
          <w:tcPr>
            <w:tcW w:w="1343" w:type="dxa"/>
            <w:vAlign w:val="center"/>
          </w:tcPr>
          <w:p w14:paraId="1F9E1B80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F91BC85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4F9E493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4104B" w14:paraId="5BCD2FF5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083F3FB6" w14:textId="3735D3D5" w:rsidR="0024104B" w:rsidRDefault="0024104B" w:rsidP="0024104B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3220" w:type="dxa"/>
            <w:vAlign w:val="center"/>
          </w:tcPr>
          <w:p w14:paraId="7D7BEF9F" w14:textId="56C402F9" w:rsidR="0024104B" w:rsidRDefault="0024104B" w:rsidP="0024104B">
            <w:pPr>
              <w:spacing w:line="240" w:lineRule="auto"/>
              <w:ind w:leftChars="50" w:left="105"/>
              <w:jc w:val="both"/>
              <w:rPr>
                <w:rFonts w:ascii="Times New Roman" w:eastAsia="仿宋_GB2312" w:hAnsi="Times New Roman" w:cs="Times New Roman"/>
              </w:rPr>
            </w:pP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>V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>修改第</w:t>
            </w: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>章节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组成清单中</w:t>
            </w:r>
            <w:r w:rsidR="00E62730" w:rsidRPr="00E62730">
              <w:rPr>
                <w:rFonts w:ascii="Times New Roman" w:eastAsia="仿宋_GB2312" w:hAnsi="Times New Roman" w:cs="Times New Roman" w:hint="eastAsia"/>
                <w:szCs w:val="21"/>
              </w:rPr>
              <w:t>激光光源</w:t>
            </w:r>
            <w:r w:rsidRPr="00D20A12">
              <w:rPr>
                <w:rFonts w:ascii="Times New Roman" w:eastAsia="仿宋_GB2312" w:hAnsi="Times New Roman" w:cs="Times New Roman" w:hint="eastAsia"/>
                <w:szCs w:val="21"/>
              </w:rPr>
              <w:t>采集模块配件清单</w:t>
            </w:r>
          </w:p>
        </w:tc>
        <w:tc>
          <w:tcPr>
            <w:tcW w:w="1444" w:type="dxa"/>
            <w:vAlign w:val="center"/>
          </w:tcPr>
          <w:p w14:paraId="16A4A40B" w14:textId="79290F1D" w:rsidR="0024104B" w:rsidRDefault="0024104B" w:rsidP="0024104B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2"/>
              </w:rPr>
              <w:t>苟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2"/>
              </w:rPr>
              <w:t>云涛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/202</w:t>
            </w:r>
            <w:r>
              <w:rPr>
                <w:rFonts w:ascii="Times New Roman" w:eastAsia="仿宋_GB2312" w:hAnsi="Times New Roman" w:cs="Times New Roman"/>
                <w:szCs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.</w:t>
            </w:r>
            <w:r>
              <w:rPr>
                <w:rFonts w:ascii="Times New Roman" w:eastAsia="仿宋_GB2312" w:hAnsi="Times New Roman" w:cs="Times New Roman"/>
                <w:szCs w:val="22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.</w:t>
            </w:r>
            <w:r>
              <w:rPr>
                <w:rFonts w:ascii="Times New Roman" w:eastAsia="仿宋_GB2312" w:hAnsi="Times New Roman" w:cs="Times New Roman"/>
                <w:szCs w:val="22"/>
              </w:rPr>
              <w:t>19</w:t>
            </w:r>
          </w:p>
        </w:tc>
        <w:tc>
          <w:tcPr>
            <w:tcW w:w="1343" w:type="dxa"/>
            <w:vAlign w:val="center"/>
          </w:tcPr>
          <w:p w14:paraId="45360872" w14:textId="77777777" w:rsidR="0024104B" w:rsidRDefault="0024104B" w:rsidP="0024104B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44EEDE12" w14:textId="77777777" w:rsidR="0024104B" w:rsidRDefault="0024104B" w:rsidP="0024104B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ACA3E85" w14:textId="77777777" w:rsidR="0024104B" w:rsidRDefault="0024104B" w:rsidP="0024104B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128506F5" w14:textId="77777777">
        <w:trPr>
          <w:cantSplit/>
          <w:trHeight w:val="807"/>
          <w:jc w:val="center"/>
        </w:trPr>
        <w:tc>
          <w:tcPr>
            <w:tcW w:w="647" w:type="dxa"/>
            <w:vAlign w:val="center"/>
          </w:tcPr>
          <w:p w14:paraId="69B5BA52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BB9C057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014C0AB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7302BB9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0A3C9C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9C415CD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5D73307D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1468A24C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0D27076B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D544420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4C65891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8407D75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D19AF9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0229C593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2718216D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63C7094B" w14:textId="77777777" w:rsidR="004041F5" w:rsidRDefault="004041F5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65BC7303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09952218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949AAB1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A261613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27CE5DE6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178D56BF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244595AA" w14:textId="77777777" w:rsidR="004041F5" w:rsidRDefault="004041F5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1C8B4EB0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75664B2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861C154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94283F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430F9E13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32F503F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CA6ED07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AE029D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74B2FB18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157B292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C6A3F69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15BCF779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49300D5A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537D165A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0CF60AD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EBC887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1CD13BB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37AB6A1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06F53D6B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0D6EA8E6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695249C5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14E4F455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E7E0FEF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536205D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8844FC5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30F341F4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0941E74C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405315A4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4E7215E9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09BF639D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E5D3AF5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9AB6FF8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21B8A4C9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7F3604B4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565F7024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65DED92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7C6FC15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65A305A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CFDDA9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7A561AAD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43966E23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D0C1A9D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465FA6F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74568D6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CD3C4E3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3352EEE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4041F5" w14:paraId="3EA9AB2C" w14:textId="77777777">
        <w:trPr>
          <w:cantSplit/>
          <w:trHeight w:val="737"/>
          <w:jc w:val="center"/>
        </w:trPr>
        <w:tc>
          <w:tcPr>
            <w:tcW w:w="647" w:type="dxa"/>
            <w:vAlign w:val="center"/>
          </w:tcPr>
          <w:p w14:paraId="544A6438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44F39E79" w14:textId="77777777" w:rsidR="004041F5" w:rsidRDefault="004041F5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1135189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D2BDCD8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46C42FC6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F698895" w14:textId="77777777" w:rsidR="004041F5" w:rsidRDefault="004041F5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</w:tbl>
    <w:p w14:paraId="0E189852" w14:textId="77777777" w:rsidR="004041F5" w:rsidRDefault="00000000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14:paraId="60983364" w14:textId="77777777" w:rsidR="004041F5" w:rsidRDefault="004041F5">
      <w:pPr>
        <w:rPr>
          <w:rFonts w:ascii="Times New Roman" w:hAnsi="Times New Roman" w:cs="Times New Roman"/>
        </w:rPr>
        <w:sectPr w:rsidR="004041F5">
          <w:footerReference w:type="default" r:id="rId11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14:paraId="49F8669C" w14:textId="77777777" w:rsidR="004041F5" w:rsidRDefault="0000000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录</w:t>
      </w:r>
    </w:p>
    <w:p w14:paraId="59853BFF" w14:textId="77777777" w:rsidR="004041F5" w:rsidRDefault="00000000">
      <w:pPr>
        <w:pStyle w:val="TOC1"/>
        <w:tabs>
          <w:tab w:val="right" w:leader="dot" w:pos="8958"/>
        </w:tabs>
      </w:pPr>
      <w:r>
        <w:rPr>
          <w:rFonts w:ascii="Times New Roman" w:eastAsia="仿宋" w:hAnsi="Times New Roman" w:cs="Times New Roman"/>
          <w:b w:val="0"/>
          <w:szCs w:val="21"/>
        </w:rPr>
        <w:fldChar w:fldCharType="begin"/>
      </w:r>
      <w:r>
        <w:rPr>
          <w:rFonts w:ascii="Times New Roman" w:eastAsia="仿宋" w:hAnsi="Times New Roman" w:cs="Times New Roman"/>
          <w:b w:val="0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b w:val="0"/>
          <w:szCs w:val="21"/>
        </w:rPr>
        <w:fldChar w:fldCharType="separate"/>
      </w:r>
      <w:hyperlink w:anchor="_Toc24323" w:history="1">
        <w:r>
          <w:rPr>
            <w:rFonts w:hint="eastAsia"/>
            <w:szCs w:val="28"/>
          </w:rPr>
          <w:t xml:space="preserve">1. </w:t>
        </w:r>
        <w:r>
          <w:rPr>
            <w:rFonts w:hint="eastAsia"/>
            <w:szCs w:val="28"/>
          </w:rPr>
          <w:t>产品简介</w:t>
        </w:r>
        <w:r>
          <w:tab/>
        </w:r>
        <w:r>
          <w:fldChar w:fldCharType="begin"/>
        </w:r>
        <w:r>
          <w:instrText xml:space="preserve"> PAGEREF _Toc24323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675B90DB" w14:textId="77777777" w:rsidR="004041F5" w:rsidRDefault="00000000">
      <w:pPr>
        <w:pStyle w:val="TOC1"/>
        <w:tabs>
          <w:tab w:val="right" w:leader="dot" w:pos="8958"/>
        </w:tabs>
      </w:pPr>
      <w:hyperlink w:anchor="_Toc17478" w:history="1">
        <w:r>
          <w:rPr>
            <w:rFonts w:hint="eastAsia"/>
            <w:szCs w:val="28"/>
          </w:rPr>
          <w:t xml:space="preserve">2. </w:t>
        </w:r>
        <w:r>
          <w:rPr>
            <w:rFonts w:hint="eastAsia"/>
            <w:szCs w:val="28"/>
          </w:rPr>
          <w:t>组成清单</w:t>
        </w:r>
        <w:r>
          <w:tab/>
        </w:r>
        <w:r>
          <w:fldChar w:fldCharType="begin"/>
        </w:r>
        <w:r>
          <w:instrText xml:space="preserve"> PAGEREF _Toc17478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ED11EFD" w14:textId="77777777" w:rsidR="004041F5" w:rsidRDefault="00000000">
      <w:pPr>
        <w:pStyle w:val="TOC1"/>
        <w:tabs>
          <w:tab w:val="right" w:leader="dot" w:pos="8958"/>
        </w:tabs>
      </w:pPr>
      <w:hyperlink w:anchor="_Toc723" w:history="1">
        <w:r>
          <w:rPr>
            <w:rFonts w:hint="eastAsia"/>
            <w:szCs w:val="28"/>
          </w:rPr>
          <w:t xml:space="preserve">3. </w:t>
        </w:r>
        <w:r>
          <w:rPr>
            <w:rFonts w:hint="eastAsia"/>
            <w:szCs w:val="28"/>
          </w:rPr>
          <w:t>技术要求</w:t>
        </w:r>
        <w:r>
          <w:tab/>
        </w:r>
        <w:r>
          <w:fldChar w:fldCharType="begin"/>
        </w:r>
        <w:r>
          <w:instrText xml:space="preserve"> PAGEREF _Toc723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779EAC4B" w14:textId="77777777" w:rsidR="004041F5" w:rsidRDefault="00000000">
      <w:pPr>
        <w:pStyle w:val="TOC2"/>
        <w:tabs>
          <w:tab w:val="right" w:leader="dot" w:pos="8958"/>
        </w:tabs>
      </w:pPr>
      <w:hyperlink w:anchor="_Toc21532" w:history="1">
        <w:r>
          <w:rPr>
            <w:rFonts w:hint="eastAsia"/>
            <w:szCs w:val="24"/>
          </w:rPr>
          <w:t xml:space="preserve">3.1 </w:t>
        </w:r>
        <w:r>
          <w:rPr>
            <w:rFonts w:hint="eastAsia"/>
            <w:szCs w:val="24"/>
          </w:rPr>
          <w:t>机械加工</w:t>
        </w:r>
        <w:r>
          <w:tab/>
        </w:r>
        <w:r>
          <w:fldChar w:fldCharType="begin"/>
        </w:r>
        <w:r>
          <w:instrText xml:space="preserve"> PAGEREF _Toc21532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D44B807" w14:textId="77777777" w:rsidR="004041F5" w:rsidRDefault="00000000">
      <w:pPr>
        <w:pStyle w:val="TOC2"/>
        <w:tabs>
          <w:tab w:val="right" w:leader="dot" w:pos="8958"/>
        </w:tabs>
      </w:pPr>
      <w:hyperlink w:anchor="_Toc29088" w:history="1">
        <w:r>
          <w:rPr>
            <w:rFonts w:hint="eastAsia"/>
            <w:szCs w:val="24"/>
          </w:rPr>
          <w:t xml:space="preserve">3.2 </w:t>
        </w:r>
        <w:r>
          <w:rPr>
            <w:rFonts w:hint="eastAsia"/>
            <w:szCs w:val="24"/>
          </w:rPr>
          <w:t>器件布局</w:t>
        </w:r>
        <w:r>
          <w:tab/>
        </w:r>
        <w:r>
          <w:fldChar w:fldCharType="begin"/>
        </w:r>
        <w:r>
          <w:instrText xml:space="preserve"> PAGEREF _Toc29088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054A4E7" w14:textId="77777777" w:rsidR="004041F5" w:rsidRDefault="00000000">
      <w:pPr>
        <w:pStyle w:val="TOC2"/>
        <w:tabs>
          <w:tab w:val="right" w:leader="dot" w:pos="8958"/>
        </w:tabs>
      </w:pPr>
      <w:hyperlink w:anchor="_Toc31848" w:history="1">
        <w:r>
          <w:rPr>
            <w:rFonts w:hint="eastAsia"/>
            <w:szCs w:val="24"/>
          </w:rPr>
          <w:t xml:space="preserve">3.3 </w:t>
        </w:r>
        <w:r>
          <w:rPr>
            <w:rFonts w:hint="eastAsia"/>
            <w:szCs w:val="24"/>
          </w:rPr>
          <w:t>电气要求</w:t>
        </w:r>
        <w:r>
          <w:tab/>
        </w:r>
        <w:r>
          <w:fldChar w:fldCharType="begin"/>
        </w:r>
        <w:r>
          <w:instrText xml:space="preserve"> PAGEREF _Toc31848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A47333E" w14:textId="77777777" w:rsidR="004041F5" w:rsidRDefault="00000000">
      <w:pPr>
        <w:pStyle w:val="TOC2"/>
        <w:tabs>
          <w:tab w:val="right" w:leader="dot" w:pos="8958"/>
        </w:tabs>
      </w:pPr>
      <w:hyperlink w:anchor="_Toc11207" w:history="1">
        <w:r>
          <w:rPr>
            <w:rFonts w:hint="eastAsia"/>
            <w:szCs w:val="24"/>
          </w:rPr>
          <w:t xml:space="preserve">3.4 </w:t>
        </w:r>
        <w:r>
          <w:rPr>
            <w:rFonts w:hint="eastAsia"/>
            <w:szCs w:val="24"/>
          </w:rPr>
          <w:t>组装要求</w:t>
        </w:r>
        <w:r>
          <w:tab/>
        </w:r>
        <w:r>
          <w:fldChar w:fldCharType="begin"/>
        </w:r>
        <w:r>
          <w:instrText xml:space="preserve"> PAGEREF _Toc11207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885BF25" w14:textId="77777777" w:rsidR="004041F5" w:rsidRDefault="00000000">
      <w:pPr>
        <w:pStyle w:val="TOC2"/>
        <w:tabs>
          <w:tab w:val="right" w:leader="dot" w:pos="8958"/>
        </w:tabs>
      </w:pPr>
      <w:hyperlink w:anchor="_Toc369" w:history="1">
        <w:r>
          <w:rPr>
            <w:rFonts w:hint="eastAsia"/>
            <w:szCs w:val="24"/>
          </w:rPr>
          <w:t xml:space="preserve">3.5 </w:t>
        </w:r>
        <w:r>
          <w:rPr>
            <w:rFonts w:hint="eastAsia"/>
            <w:szCs w:val="24"/>
          </w:rPr>
          <w:t>接口要求</w:t>
        </w:r>
        <w:r>
          <w:tab/>
        </w:r>
        <w:r>
          <w:fldChar w:fldCharType="begin"/>
        </w:r>
        <w:r>
          <w:instrText xml:space="preserve"> PAGEREF _Toc369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E02BE63" w14:textId="77777777" w:rsidR="004041F5" w:rsidRDefault="00000000">
      <w:pPr>
        <w:pStyle w:val="TOC1"/>
        <w:tabs>
          <w:tab w:val="right" w:leader="dot" w:pos="8958"/>
        </w:tabs>
      </w:pPr>
      <w:hyperlink w:anchor="_Toc7243" w:history="1">
        <w:r>
          <w:rPr>
            <w:rFonts w:hint="eastAsia"/>
            <w:szCs w:val="28"/>
          </w:rPr>
          <w:t xml:space="preserve">4. </w:t>
        </w:r>
        <w:r>
          <w:rPr>
            <w:rFonts w:hint="eastAsia"/>
            <w:szCs w:val="28"/>
          </w:rPr>
          <w:t>其他要求</w:t>
        </w:r>
        <w:r>
          <w:tab/>
        </w:r>
        <w:r>
          <w:fldChar w:fldCharType="begin"/>
        </w:r>
        <w:r>
          <w:instrText xml:space="preserve"> PAGEREF _Toc7243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A4ED4E7" w14:textId="77777777" w:rsidR="004041F5" w:rsidRDefault="00000000">
      <w:pPr>
        <w:pStyle w:val="TOC1"/>
        <w:tabs>
          <w:tab w:val="right" w:leader="dot" w:pos="8958"/>
        </w:tabs>
      </w:pPr>
      <w:hyperlink w:anchor="_Toc25254" w:history="1">
        <w:r>
          <w:rPr>
            <w:rFonts w:hint="eastAsia"/>
            <w:szCs w:val="28"/>
          </w:rPr>
          <w:t xml:space="preserve">5. </w:t>
        </w:r>
        <w:r>
          <w:rPr>
            <w:rFonts w:hint="eastAsia"/>
            <w:szCs w:val="28"/>
          </w:rPr>
          <w:t>不合格控制要求</w:t>
        </w:r>
        <w:r>
          <w:tab/>
        </w:r>
        <w:r>
          <w:fldChar w:fldCharType="begin"/>
        </w:r>
        <w:r>
          <w:instrText xml:space="preserve"> PAGEREF _Toc25254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D4A5BD7" w14:textId="77777777" w:rsidR="004041F5" w:rsidRDefault="00000000">
      <w:pPr>
        <w:pStyle w:val="TOC1"/>
        <w:tabs>
          <w:tab w:val="right" w:leader="dot" w:pos="8958"/>
        </w:tabs>
      </w:pPr>
      <w:hyperlink w:anchor="_Toc19341" w:history="1">
        <w:r>
          <w:rPr>
            <w:rFonts w:hint="eastAsia"/>
            <w:szCs w:val="28"/>
          </w:rPr>
          <w:t xml:space="preserve">6. </w:t>
        </w:r>
        <w:r>
          <w:rPr>
            <w:rFonts w:hint="eastAsia"/>
            <w:szCs w:val="28"/>
          </w:rPr>
          <w:t>技术文件清单控制</w:t>
        </w:r>
        <w:r>
          <w:tab/>
        </w:r>
        <w:r>
          <w:fldChar w:fldCharType="begin"/>
        </w:r>
        <w:r>
          <w:instrText xml:space="preserve"> PAGEREF _Toc19341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8B20A3E" w14:textId="77777777" w:rsidR="004041F5" w:rsidRDefault="00000000">
      <w:pPr>
        <w:pStyle w:val="TOC1"/>
        <w:tabs>
          <w:tab w:val="right" w:leader="dot" w:pos="8958"/>
        </w:tabs>
      </w:pPr>
      <w:hyperlink w:anchor="_Toc6885" w:history="1">
        <w:r>
          <w:rPr>
            <w:rFonts w:hint="eastAsia"/>
            <w:szCs w:val="28"/>
          </w:rPr>
          <w:t xml:space="preserve">7. </w:t>
        </w:r>
        <w:r>
          <w:rPr>
            <w:rFonts w:hint="eastAsia"/>
            <w:szCs w:val="28"/>
          </w:rPr>
          <w:t>变更控制</w:t>
        </w:r>
        <w:r>
          <w:tab/>
        </w:r>
        <w:r>
          <w:fldChar w:fldCharType="begin"/>
        </w:r>
        <w:r>
          <w:instrText xml:space="preserve"> PAGEREF _Toc6885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13FBCC7" w14:textId="77777777" w:rsidR="004041F5" w:rsidRDefault="00000000">
      <w:pPr>
        <w:pStyle w:val="TOC1"/>
        <w:tabs>
          <w:tab w:val="right" w:leader="dot" w:pos="8958"/>
        </w:tabs>
      </w:pPr>
      <w:hyperlink w:anchor="_Toc5353" w:history="1">
        <w:r>
          <w:rPr>
            <w:rFonts w:hint="eastAsia"/>
            <w:szCs w:val="28"/>
          </w:rPr>
          <w:t xml:space="preserve">8. </w:t>
        </w:r>
        <w:r>
          <w:rPr>
            <w:rFonts w:hint="eastAsia"/>
            <w:szCs w:val="28"/>
          </w:rPr>
          <w:t>老化管理</w:t>
        </w:r>
        <w:r>
          <w:tab/>
        </w:r>
        <w:r>
          <w:fldChar w:fldCharType="begin"/>
        </w:r>
        <w:r>
          <w:instrText xml:space="preserve"> PAGEREF _Toc5353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539C004" w14:textId="77777777" w:rsidR="004041F5" w:rsidRDefault="00000000">
      <w:pPr>
        <w:pStyle w:val="TOC1"/>
        <w:tabs>
          <w:tab w:val="right" w:leader="dot" w:pos="8958"/>
        </w:tabs>
      </w:pPr>
      <w:hyperlink w:anchor="_Toc7206" w:history="1">
        <w:r>
          <w:rPr>
            <w:rFonts w:hint="eastAsia"/>
            <w:szCs w:val="28"/>
          </w:rPr>
          <w:t xml:space="preserve">9. </w:t>
        </w:r>
        <w:r>
          <w:rPr>
            <w:rFonts w:hint="eastAsia"/>
            <w:szCs w:val="28"/>
          </w:rPr>
          <w:t>标识和可追溯性管理</w:t>
        </w:r>
        <w:r>
          <w:tab/>
        </w:r>
        <w:r>
          <w:fldChar w:fldCharType="begin"/>
        </w:r>
        <w:r>
          <w:instrText xml:space="preserve"> PAGEREF _Toc7206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38802E5" w14:textId="77777777" w:rsidR="004041F5" w:rsidRDefault="00000000">
      <w:pPr>
        <w:pStyle w:val="TOC1"/>
        <w:tabs>
          <w:tab w:val="right" w:leader="dot" w:pos="8958"/>
        </w:tabs>
      </w:pPr>
      <w:hyperlink w:anchor="_Toc24130" w:history="1">
        <w:r>
          <w:rPr>
            <w:rFonts w:hint="eastAsia"/>
            <w:szCs w:val="28"/>
          </w:rPr>
          <w:t xml:space="preserve">10. </w:t>
        </w:r>
        <w:r>
          <w:rPr>
            <w:rFonts w:hint="eastAsia"/>
            <w:szCs w:val="28"/>
          </w:rPr>
          <w:t>产品防护要求</w:t>
        </w:r>
        <w:r>
          <w:tab/>
        </w:r>
        <w:r>
          <w:fldChar w:fldCharType="begin"/>
        </w:r>
        <w:r>
          <w:instrText xml:space="preserve"> PAGEREF _Toc24130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3E3B4F5" w14:textId="77777777" w:rsidR="004041F5" w:rsidRDefault="00000000">
      <w:pPr>
        <w:pStyle w:val="TOC2"/>
        <w:tabs>
          <w:tab w:val="right" w:leader="dot" w:pos="8958"/>
        </w:tabs>
      </w:pPr>
      <w:hyperlink w:anchor="_Toc10601" w:history="1">
        <w:r>
          <w:rPr>
            <w:rFonts w:hint="eastAsia"/>
            <w:szCs w:val="24"/>
          </w:rPr>
          <w:t xml:space="preserve">10.1 </w:t>
        </w:r>
        <w:r>
          <w:rPr>
            <w:rFonts w:hint="eastAsia"/>
            <w:szCs w:val="24"/>
          </w:rPr>
          <w:t>生产过程中的防护要求</w:t>
        </w:r>
        <w:r>
          <w:tab/>
        </w:r>
        <w:r>
          <w:fldChar w:fldCharType="begin"/>
        </w:r>
        <w:r>
          <w:instrText xml:space="preserve"> PAGEREF _Toc10601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1A20A8E" w14:textId="77777777" w:rsidR="004041F5" w:rsidRDefault="00000000">
      <w:pPr>
        <w:pStyle w:val="TOC2"/>
        <w:tabs>
          <w:tab w:val="right" w:leader="dot" w:pos="8958"/>
        </w:tabs>
      </w:pPr>
      <w:hyperlink w:anchor="_Toc2225" w:history="1">
        <w:r>
          <w:rPr>
            <w:rFonts w:hint="eastAsia"/>
            <w:szCs w:val="24"/>
          </w:rPr>
          <w:t xml:space="preserve">10.2 </w:t>
        </w:r>
        <w:r>
          <w:rPr>
            <w:rFonts w:hint="eastAsia"/>
            <w:szCs w:val="24"/>
          </w:rPr>
          <w:t>包装和运输要求</w:t>
        </w:r>
        <w:r>
          <w:tab/>
        </w:r>
        <w:r>
          <w:fldChar w:fldCharType="begin"/>
        </w:r>
        <w:r>
          <w:instrText xml:space="preserve"> PAGEREF _Toc2225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07BB6B0" w14:textId="77777777" w:rsidR="004041F5" w:rsidRDefault="00000000">
      <w:pPr>
        <w:pStyle w:val="TOC1"/>
        <w:tabs>
          <w:tab w:val="right" w:leader="dot" w:pos="8958"/>
        </w:tabs>
      </w:pPr>
      <w:hyperlink w:anchor="_Toc2320" w:history="1">
        <w:r>
          <w:rPr>
            <w:rFonts w:hint="eastAsia"/>
            <w:szCs w:val="28"/>
          </w:rPr>
          <w:t xml:space="preserve">11. </w:t>
        </w:r>
        <w:r>
          <w:rPr>
            <w:rFonts w:hint="eastAsia"/>
            <w:szCs w:val="28"/>
          </w:rPr>
          <w:t>主要风险及管控措施</w:t>
        </w:r>
        <w:r>
          <w:tab/>
        </w:r>
        <w:r>
          <w:fldChar w:fldCharType="begin"/>
        </w:r>
        <w:r>
          <w:instrText xml:space="preserve"> PAGEREF _Toc2320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51C5442" w14:textId="77777777" w:rsidR="004041F5" w:rsidRDefault="00000000">
      <w:pPr>
        <w:spacing w:line="24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14:paraId="7AD9250A" w14:textId="77777777" w:rsidR="004041F5" w:rsidRDefault="004041F5">
      <w:pPr>
        <w:spacing w:line="240" w:lineRule="auto"/>
        <w:rPr>
          <w:rFonts w:ascii="Times New Roman" w:eastAsia="仿宋" w:hAnsi="Times New Roman" w:cs="Times New Roman"/>
        </w:rPr>
      </w:pPr>
    </w:p>
    <w:p w14:paraId="776EF241" w14:textId="77777777" w:rsidR="004041F5" w:rsidRDefault="004041F5">
      <w:pPr>
        <w:spacing w:line="240" w:lineRule="auto"/>
        <w:rPr>
          <w:rFonts w:ascii="Times New Roman" w:eastAsia="仿宋" w:hAnsi="Times New Roman" w:cs="Times New Roman"/>
        </w:rPr>
      </w:pPr>
    </w:p>
    <w:p w14:paraId="7650B11B" w14:textId="77777777" w:rsidR="004041F5" w:rsidRDefault="004041F5">
      <w:pPr>
        <w:rPr>
          <w:rFonts w:ascii="Times New Roman" w:hAnsi="Times New Roman" w:cs="Times New Roman"/>
        </w:rPr>
      </w:pPr>
    </w:p>
    <w:p w14:paraId="10A73EA4" w14:textId="77777777" w:rsidR="004041F5" w:rsidRDefault="004041F5">
      <w:pPr>
        <w:rPr>
          <w:rFonts w:ascii="Times New Roman" w:hAnsi="Times New Roman" w:cs="Times New Roman"/>
        </w:rPr>
        <w:sectPr w:rsidR="004041F5">
          <w:footerReference w:type="default" r:id="rId12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14:paraId="7B1AC75B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0" w:name="_Toc19971"/>
      <w:bookmarkStart w:id="1" w:name="_Toc24323"/>
      <w:r>
        <w:rPr>
          <w:rFonts w:hint="eastAsia"/>
          <w:sz w:val="28"/>
          <w:szCs w:val="28"/>
        </w:rPr>
        <w:lastRenderedPageBreak/>
        <w:t>产品简介</w:t>
      </w:r>
      <w:bookmarkEnd w:id="0"/>
      <w:bookmarkEnd w:id="1"/>
    </w:p>
    <w:p w14:paraId="4D5EED96" w14:textId="77777777" w:rsidR="004041F5" w:rsidRDefault="000000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激光光源采集模块（GX3-LSM-02KCM-01G）是一款满足轨道交通智能安全检测需求的一体化成像装置，通过红外激光光源模块与高清线性扫描成像模块的高度集成，可实现高速运行状态下动态采集轨道状态图像，可极大提高轨道交通安全检测效率。该产品同时具有结构稳固、使用便捷、美观大方、环境适应性强等特点，符合铁路相关技术规范和标准。</w:t>
      </w:r>
    </w:p>
    <w:p w14:paraId="4DCD7353" w14:textId="77777777" w:rsidR="004041F5" w:rsidRDefault="00000000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E057573" wp14:editId="4277A228">
            <wp:extent cx="2447925" cy="1589405"/>
            <wp:effectExtent l="0" t="0" r="5715" b="10795"/>
            <wp:docPr id="5" name="图片 5" descr="微信图片_2023092516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25164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E1D34" w14:textId="77777777" w:rsidR="004041F5" w:rsidRDefault="00000000">
      <w:pPr>
        <w:jc w:val="center"/>
        <w:rPr>
          <w:rFonts w:ascii="仿宋_GB2312"/>
          <w:color w:val="FF0000"/>
          <w:szCs w:val="21"/>
        </w:rPr>
      </w:pP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 xml:space="preserve">1.1.1  </w:t>
      </w:r>
      <w:r>
        <w:rPr>
          <w:rFonts w:hAnsi="宋体" w:hint="eastAsia"/>
          <w:szCs w:val="21"/>
        </w:rPr>
        <w:t>激光光源采集模块外观示意图</w:t>
      </w:r>
    </w:p>
    <w:p w14:paraId="47433CDD" w14:textId="77777777" w:rsidR="004041F5" w:rsidRDefault="004041F5">
      <w:pPr>
        <w:spacing w:line="0" w:lineRule="atLeast"/>
        <w:rPr>
          <w:rFonts w:ascii="宋体" w:hAnsi="宋体"/>
          <w:color w:val="FF0000"/>
          <w:szCs w:val="22"/>
        </w:rPr>
      </w:pPr>
    </w:p>
    <w:p w14:paraId="7982D67A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2" w:name="_Toc8556"/>
      <w:bookmarkStart w:id="3" w:name="_Toc7877"/>
      <w:bookmarkStart w:id="4" w:name="_Toc17478"/>
      <w:r>
        <w:rPr>
          <w:rFonts w:hint="eastAsia"/>
          <w:sz w:val="28"/>
          <w:szCs w:val="28"/>
        </w:rPr>
        <w:t>组成清单</w:t>
      </w:r>
      <w:bookmarkEnd w:id="2"/>
      <w:bookmarkEnd w:id="3"/>
      <w:bookmarkEnd w:id="4"/>
    </w:p>
    <w:p w14:paraId="2B6B119D" w14:textId="77777777" w:rsidR="004041F5" w:rsidRDefault="000000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激光光源采集模块所含子件清单如表2.1.1所示，模块配件清单如表2.1.2所示。</w:t>
      </w:r>
    </w:p>
    <w:p w14:paraId="458F8149" w14:textId="77777777" w:rsidR="004041F5" w:rsidRDefault="00000000">
      <w:pPr>
        <w:jc w:val="center"/>
        <w:rPr>
          <w:rFonts w:eastAsia="宋体" w:hAnsi="宋体"/>
          <w:szCs w:val="21"/>
        </w:rPr>
      </w:pPr>
      <w:r>
        <w:rPr>
          <w:rFonts w:hAnsi="宋体"/>
          <w:szCs w:val="21"/>
        </w:rPr>
        <w:t>表</w:t>
      </w:r>
      <w:r>
        <w:rPr>
          <w:rFonts w:hAnsi="宋体" w:hint="eastAsia"/>
          <w:szCs w:val="21"/>
        </w:rPr>
        <w:t xml:space="preserve">2.1.1  </w:t>
      </w:r>
      <w:r>
        <w:rPr>
          <w:rFonts w:hAnsi="宋体" w:hint="eastAsia"/>
          <w:szCs w:val="21"/>
        </w:rPr>
        <w:t>激光光源采集模块子件清单</w:t>
      </w:r>
    </w:p>
    <w:tbl>
      <w:tblPr>
        <w:tblW w:w="4997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1233"/>
        <w:gridCol w:w="738"/>
        <w:gridCol w:w="2131"/>
        <w:gridCol w:w="638"/>
        <w:gridCol w:w="602"/>
        <w:gridCol w:w="649"/>
        <w:gridCol w:w="2311"/>
      </w:tblGrid>
      <w:tr w:rsidR="004041F5" w14:paraId="2EB4757B" w14:textId="77777777">
        <w:trPr>
          <w:trHeight w:val="582"/>
          <w:jc w:val="center"/>
        </w:trPr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B1C6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D41E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一级子件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5EEA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EC94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E518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DFC953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B3583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80E3EB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041F5" w14:paraId="31513831" w14:textId="77777777">
        <w:trPr>
          <w:trHeight w:val="563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B19E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F49B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激光光源采集模块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C1F6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定制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EA8A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GX3-LSM-02KCM-01G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6063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EA8EE9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79250F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8F94EE" w14:textId="77777777" w:rsidR="004041F5" w:rsidRDefault="00000000">
            <w:pPr>
              <w:spacing w:line="24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根据安装拍摄位置不同分为</w:t>
            </w:r>
            <w:r>
              <w:rPr>
                <w:rFonts w:hint="eastAsia"/>
                <w:szCs w:val="21"/>
              </w:rPr>
              <w:t>A/B/C/D</w:t>
            </w:r>
            <w:r>
              <w:rPr>
                <w:rFonts w:hint="eastAsia"/>
                <w:szCs w:val="21"/>
              </w:rPr>
              <w:t>四种类型，详见激光光源采集模块技术规格参数表。</w:t>
            </w:r>
          </w:p>
        </w:tc>
      </w:tr>
    </w:tbl>
    <w:p w14:paraId="13E57F74" w14:textId="77777777" w:rsidR="004041F5" w:rsidRDefault="004041F5">
      <w:pPr>
        <w:spacing w:line="0" w:lineRule="atLeast"/>
        <w:rPr>
          <w:rFonts w:ascii="宋体" w:hAnsi="宋体"/>
          <w:color w:val="FF0000"/>
          <w:szCs w:val="22"/>
        </w:rPr>
      </w:pPr>
    </w:p>
    <w:p w14:paraId="66573BD6" w14:textId="77777777" w:rsidR="004041F5" w:rsidRDefault="00000000">
      <w:pPr>
        <w:jc w:val="center"/>
        <w:rPr>
          <w:rFonts w:eastAsia="宋体" w:hAnsi="宋体"/>
          <w:szCs w:val="21"/>
        </w:rPr>
      </w:pPr>
      <w:r>
        <w:rPr>
          <w:rFonts w:hAnsi="宋体" w:hint="eastAsia"/>
          <w:szCs w:val="21"/>
        </w:rPr>
        <w:t>表</w:t>
      </w:r>
      <w:r>
        <w:rPr>
          <w:rFonts w:hAnsi="宋体" w:hint="eastAsia"/>
          <w:szCs w:val="21"/>
        </w:rPr>
        <w:t xml:space="preserve">2.1.2  </w:t>
      </w:r>
      <w:r>
        <w:rPr>
          <w:rFonts w:hAnsi="宋体" w:hint="eastAsia"/>
          <w:szCs w:val="21"/>
        </w:rPr>
        <w:t>激光光源采集模块配件清单</w:t>
      </w:r>
    </w:p>
    <w:tbl>
      <w:tblPr>
        <w:tblW w:w="4997" w:type="pct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232"/>
        <w:gridCol w:w="924"/>
        <w:gridCol w:w="1065"/>
        <w:gridCol w:w="769"/>
        <w:gridCol w:w="661"/>
        <w:gridCol w:w="638"/>
        <w:gridCol w:w="3014"/>
      </w:tblGrid>
      <w:tr w:rsidR="004041F5" w14:paraId="4037AEEF" w14:textId="77777777" w:rsidTr="0024104B">
        <w:trPr>
          <w:trHeight w:val="582"/>
          <w:jc w:val="center"/>
        </w:trPr>
        <w:tc>
          <w:tcPr>
            <w:tcW w:w="355" w:type="pct"/>
            <w:tcBorders>
              <w:tl2br w:val="nil"/>
              <w:tr2bl w:val="nil"/>
            </w:tcBorders>
            <w:vAlign w:val="center"/>
          </w:tcPr>
          <w:p w14:paraId="3B9F7183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89" w:type="pct"/>
            <w:tcBorders>
              <w:tl2br w:val="nil"/>
              <w:tr2bl w:val="nil"/>
            </w:tcBorders>
            <w:vAlign w:val="center"/>
          </w:tcPr>
          <w:p w14:paraId="6ED27039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1A283F68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 w14:paraId="151546A2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 w14:paraId="6C438420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370" w:type="pct"/>
            <w:tcBorders>
              <w:tl2br w:val="nil"/>
              <w:tr2bl w:val="nil"/>
            </w:tcBorders>
            <w:vAlign w:val="center"/>
          </w:tcPr>
          <w:p w14:paraId="7530A034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57" w:type="pct"/>
            <w:tcBorders>
              <w:tl2br w:val="nil"/>
              <w:tr2bl w:val="nil"/>
            </w:tcBorders>
            <w:vAlign w:val="center"/>
          </w:tcPr>
          <w:p w14:paraId="657EF056" w14:textId="77777777" w:rsidR="004041F5" w:rsidRDefault="00000000"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51D70069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041F5" w14:paraId="4A4FA2EA" w14:textId="77777777" w:rsidTr="0024104B">
        <w:trPr>
          <w:trHeight w:val="563"/>
          <w:jc w:val="center"/>
        </w:trPr>
        <w:tc>
          <w:tcPr>
            <w:tcW w:w="355" w:type="pct"/>
            <w:tcBorders>
              <w:tl2br w:val="nil"/>
              <w:tr2bl w:val="nil"/>
            </w:tcBorders>
            <w:vAlign w:val="center"/>
          </w:tcPr>
          <w:p w14:paraId="147F3422" w14:textId="111F5FDA" w:rsidR="004041F5" w:rsidRDefault="0024104B">
            <w:pPr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689" w:type="pct"/>
            <w:tcBorders>
              <w:tl2br w:val="nil"/>
              <w:tr2bl w:val="nil"/>
            </w:tcBorders>
            <w:vAlign w:val="center"/>
          </w:tcPr>
          <w:p w14:paraId="6EFFCBA0" w14:textId="77777777" w:rsidR="004041F5" w:rsidRDefault="00000000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信号电源线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663399B5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96" w:type="pct"/>
            <w:tcBorders>
              <w:tl2br w:val="nil"/>
              <w:tr2bl w:val="nil"/>
            </w:tcBorders>
            <w:noWrap/>
            <w:vAlign w:val="center"/>
          </w:tcPr>
          <w:p w14:paraId="649C93D6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PRO-TEKT</w:t>
            </w: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 w14:paraId="65E065D6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70" w:type="pct"/>
            <w:tcBorders>
              <w:tl2br w:val="nil"/>
              <w:tr2bl w:val="nil"/>
            </w:tcBorders>
            <w:noWrap/>
            <w:vAlign w:val="center"/>
          </w:tcPr>
          <w:p w14:paraId="6CAFAE90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7" w:type="pct"/>
            <w:tcBorders>
              <w:tl2br w:val="nil"/>
              <w:tr2bl w:val="nil"/>
            </w:tcBorders>
            <w:vAlign w:val="center"/>
          </w:tcPr>
          <w:p w14:paraId="2AC8B2C4" w14:textId="77777777" w:rsidR="004041F5" w:rsidRDefault="0000000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707EC4C5" w14:textId="77777777" w:rsidR="004041F5" w:rsidRDefault="00000000">
            <w:pPr>
              <w:spacing w:line="24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设备自带配线：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根，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套激光光源采集模块配备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含线缆两端连接器，其中一端为分叉线，连接器型号分别为</w:t>
            </w:r>
            <w:r>
              <w:rPr>
                <w:rFonts w:hint="eastAsia"/>
                <w:szCs w:val="21"/>
              </w:rPr>
              <w:t>DB9</w:t>
            </w:r>
            <w:r>
              <w:rPr>
                <w:rFonts w:hint="eastAsia"/>
                <w:szCs w:val="21"/>
              </w:rPr>
              <w:t>公头、</w:t>
            </w:r>
            <w:r>
              <w:rPr>
                <w:rFonts w:hint="eastAsia"/>
                <w:szCs w:val="21"/>
              </w:rPr>
              <w:t>TGG.1B.302.CLAD72Z</w:t>
            </w:r>
            <w:r>
              <w:rPr>
                <w:rFonts w:hint="eastAsia"/>
                <w:szCs w:val="21"/>
              </w:rPr>
              <w:t>，另一端为洛克赛克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六芯端子接插件</w:t>
            </w:r>
            <w:r>
              <w:rPr>
                <w:rFonts w:ascii="宋体" w:eastAsia="宋体" w:hAnsi="宋体" w:cs="宋体" w:hint="eastAsia"/>
                <w:szCs w:val="21"/>
              </w:rPr>
              <w:t>)，</w:t>
            </w:r>
            <w:r>
              <w:rPr>
                <w:rFonts w:hint="eastAsia"/>
                <w:szCs w:val="21"/>
              </w:rPr>
              <w:t>屏蔽线缆，材质：低烟、无卤。</w:t>
            </w:r>
          </w:p>
        </w:tc>
      </w:tr>
    </w:tbl>
    <w:p w14:paraId="6C29D3D5" w14:textId="77777777" w:rsidR="004041F5" w:rsidRDefault="004041F5">
      <w:pPr>
        <w:rPr>
          <w:rFonts w:ascii="宋体" w:hAnsi="宋体"/>
          <w:color w:val="FF0000"/>
        </w:rPr>
      </w:pPr>
    </w:p>
    <w:p w14:paraId="1BB070A4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5" w:name="_Toc3223"/>
      <w:bookmarkStart w:id="6" w:name="_Toc27067"/>
      <w:bookmarkStart w:id="7" w:name="_Toc723"/>
      <w:r>
        <w:rPr>
          <w:rFonts w:hint="eastAsia"/>
          <w:sz w:val="28"/>
          <w:szCs w:val="28"/>
        </w:rPr>
        <w:lastRenderedPageBreak/>
        <w:t>技术要求</w:t>
      </w:r>
      <w:bookmarkEnd w:id="5"/>
      <w:bookmarkEnd w:id="6"/>
      <w:bookmarkEnd w:id="7"/>
    </w:p>
    <w:p w14:paraId="5ADE0A89" w14:textId="77777777" w:rsidR="004041F5" w:rsidRDefault="00000000">
      <w:pPr>
        <w:pStyle w:val="2"/>
        <w:ind w:left="575" w:hanging="575"/>
        <w:rPr>
          <w:b/>
          <w:bCs w:val="0"/>
          <w:szCs w:val="24"/>
        </w:rPr>
      </w:pPr>
      <w:bookmarkStart w:id="8" w:name="_Toc29776"/>
      <w:bookmarkStart w:id="9" w:name="_Toc21532"/>
      <w:r>
        <w:rPr>
          <w:rFonts w:hint="eastAsia"/>
          <w:b/>
          <w:bCs w:val="0"/>
          <w:szCs w:val="24"/>
        </w:rPr>
        <w:t>机械加工</w:t>
      </w:r>
      <w:bookmarkEnd w:id="8"/>
      <w:bookmarkEnd w:id="9"/>
    </w:p>
    <w:p w14:paraId="13470423" w14:textId="77777777" w:rsidR="004041F5" w:rsidRDefault="00000000">
      <w:pPr>
        <w:ind w:firstLineChars="200" w:firstLine="482"/>
        <w:rPr>
          <w:b/>
          <w:bCs/>
          <w:sz w:val="24"/>
          <w:szCs w:val="24"/>
        </w:rPr>
      </w:pPr>
      <w:bookmarkStart w:id="10" w:name="_Toc29994"/>
      <w:bookmarkStart w:id="11" w:name="_Toc14740"/>
      <w:r>
        <w:rPr>
          <w:rFonts w:hint="eastAsia"/>
          <w:b/>
          <w:bCs/>
          <w:sz w:val="24"/>
          <w:szCs w:val="24"/>
        </w:rPr>
        <w:t>外形尺寸</w:t>
      </w:r>
      <w:bookmarkEnd w:id="10"/>
      <w:bookmarkEnd w:id="11"/>
    </w:p>
    <w:p w14:paraId="26766871" w14:textId="77777777" w:rsidR="004041F5" w:rsidRDefault="00000000">
      <w:pPr>
        <w:jc w:val="center"/>
        <w:rPr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drawing>
          <wp:inline distT="0" distB="0" distL="114300" distR="114300" wp14:anchorId="0294A928" wp14:editId="1C2A2818">
            <wp:extent cx="3421380" cy="3356610"/>
            <wp:effectExtent l="0" t="0" r="7620" b="11430"/>
            <wp:docPr id="6" name="图片 6" descr="d577cb68bd18efb0475d959ed43f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577cb68bd18efb0475d959ed43f6c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7398" w14:textId="77777777" w:rsidR="004041F5" w:rsidRDefault="00000000">
      <w:pPr>
        <w:jc w:val="center"/>
        <w:rPr>
          <w:sz w:val="24"/>
          <w:szCs w:val="24"/>
        </w:rPr>
      </w:pPr>
      <w:r>
        <w:rPr>
          <w:szCs w:val="21"/>
        </w:rPr>
        <w:t>图</w:t>
      </w:r>
      <w:r>
        <w:rPr>
          <w:szCs w:val="21"/>
        </w:rPr>
        <w:t>3</w:t>
      </w:r>
      <w:r>
        <w:rPr>
          <w:rFonts w:hint="eastAsia"/>
          <w:szCs w:val="21"/>
        </w:rPr>
        <w:t xml:space="preserve">.1.1  </w:t>
      </w:r>
      <w:r>
        <w:rPr>
          <w:rFonts w:hint="eastAsia"/>
          <w:szCs w:val="21"/>
        </w:rPr>
        <w:t>激光光源采集模块</w:t>
      </w:r>
      <w:r>
        <w:rPr>
          <w:szCs w:val="21"/>
        </w:rPr>
        <w:t>外形尺寸</w:t>
      </w:r>
      <w:r>
        <w:rPr>
          <w:rFonts w:hint="eastAsia"/>
          <w:szCs w:val="21"/>
        </w:rPr>
        <w:t>图</w:t>
      </w:r>
      <w:bookmarkStart w:id="12" w:name="_Toc28543"/>
      <w:bookmarkStart w:id="13" w:name="_Toc13977"/>
    </w:p>
    <w:p w14:paraId="120C5F12" w14:textId="77777777" w:rsidR="004041F5" w:rsidRDefault="00000000">
      <w:pPr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开孔布局</w:t>
      </w:r>
      <w:bookmarkEnd w:id="12"/>
      <w:bookmarkEnd w:id="13"/>
    </w:p>
    <w:p w14:paraId="7FA7E8A3" w14:textId="77777777" w:rsidR="004041F5" w:rsidRDefault="00000000">
      <w:pPr>
        <w:jc w:val="center"/>
      </w:pPr>
      <w:r>
        <w:rPr>
          <w:rFonts w:hint="eastAsia"/>
          <w:b/>
          <w:bCs/>
          <w:noProof/>
          <w:sz w:val="24"/>
          <w:szCs w:val="24"/>
        </w:rPr>
        <w:drawing>
          <wp:inline distT="0" distB="0" distL="114300" distR="114300" wp14:anchorId="1850DBEB" wp14:editId="71117D84">
            <wp:extent cx="3421380" cy="3356610"/>
            <wp:effectExtent l="0" t="0" r="7620" b="11430"/>
            <wp:docPr id="8" name="图片 8" descr="d577cb68bd18efb0475d959ed43f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577cb68bd18efb0475d959ed43f6c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4B0C5" w14:textId="77777777" w:rsidR="004041F5" w:rsidRDefault="00000000">
      <w:pPr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3.1.2  </w:t>
      </w:r>
      <w:r>
        <w:rPr>
          <w:rFonts w:hint="eastAsia"/>
          <w:szCs w:val="21"/>
        </w:rPr>
        <w:t>激光光源采集模块开孔布局图</w:t>
      </w:r>
    </w:p>
    <w:p w14:paraId="4E4E63A3" w14:textId="77777777" w:rsidR="004041F5" w:rsidRDefault="004041F5">
      <w:pPr>
        <w:jc w:val="both"/>
        <w:rPr>
          <w:szCs w:val="21"/>
        </w:rPr>
      </w:pPr>
    </w:p>
    <w:p w14:paraId="30513789" w14:textId="77777777" w:rsidR="004041F5" w:rsidRDefault="00000000">
      <w:pPr>
        <w:ind w:firstLineChars="200" w:firstLine="482"/>
        <w:rPr>
          <w:b/>
          <w:bCs/>
          <w:sz w:val="24"/>
          <w:szCs w:val="24"/>
        </w:rPr>
      </w:pPr>
      <w:bookmarkStart w:id="14" w:name="_Toc23304"/>
      <w:r>
        <w:rPr>
          <w:rFonts w:hint="eastAsia"/>
          <w:b/>
          <w:bCs/>
          <w:sz w:val="24"/>
          <w:szCs w:val="24"/>
        </w:rPr>
        <w:lastRenderedPageBreak/>
        <w:t>加工技术要求</w:t>
      </w:r>
      <w:bookmarkEnd w:id="14"/>
    </w:p>
    <w:p w14:paraId="36CC5C03" w14:textId="77777777" w:rsidR="004041F5" w:rsidRDefault="000000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激光光源采集模块技术规格参数如下表3.1.1。</w:t>
      </w:r>
    </w:p>
    <w:p w14:paraId="58F29F61" w14:textId="77777777" w:rsidR="004041F5" w:rsidRDefault="00000000">
      <w:pPr>
        <w:jc w:val="center"/>
        <w:rPr>
          <w:szCs w:val="21"/>
        </w:rPr>
      </w:pPr>
      <w:r>
        <w:rPr>
          <w:rFonts w:ascii="宋体" w:cs="宋体" w:hint="eastAsia"/>
          <w:color w:val="000000"/>
        </w:rPr>
        <w:t>表</w:t>
      </w:r>
      <w:r>
        <w:rPr>
          <w:rFonts w:hint="eastAsia"/>
          <w:szCs w:val="21"/>
        </w:rPr>
        <w:t xml:space="preserve">3.1.1  </w:t>
      </w:r>
      <w:r>
        <w:rPr>
          <w:rFonts w:hint="eastAsia"/>
          <w:szCs w:val="21"/>
        </w:rPr>
        <w:t>激光光源采集模块技术规格参数表</w:t>
      </w:r>
    </w:p>
    <w:tbl>
      <w:tblPr>
        <w:tblpPr w:leftFromText="181" w:rightFromText="181" w:vertAnchor="text" w:horzAnchor="margin" w:tblpY="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08"/>
        <w:gridCol w:w="1716"/>
        <w:gridCol w:w="1728"/>
        <w:gridCol w:w="1596"/>
        <w:gridCol w:w="1646"/>
      </w:tblGrid>
      <w:tr w:rsidR="004041F5" w14:paraId="1AB66907" w14:textId="77777777">
        <w:trPr>
          <w:trHeight w:val="567"/>
        </w:trPr>
        <w:tc>
          <w:tcPr>
            <w:tcW w:w="9174" w:type="dxa"/>
            <w:gridSpan w:val="6"/>
            <w:shd w:val="clear" w:color="auto" w:fill="8EAADB"/>
            <w:vAlign w:val="center"/>
          </w:tcPr>
          <w:p w14:paraId="6ED9203B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szCs w:val="21"/>
              </w:rPr>
              <w:t>激光光源采集模块规格参数表</w:t>
            </w:r>
          </w:p>
        </w:tc>
      </w:tr>
      <w:tr w:rsidR="004041F5" w14:paraId="5ACA82E4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62E7F31A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序号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662A2C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名称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256CD23F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规格参数</w:t>
            </w:r>
          </w:p>
        </w:tc>
      </w:tr>
      <w:tr w:rsidR="004041F5" w14:paraId="2EE102F7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260C5406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0032EF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模块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类型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CAEE2FA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A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C4656BA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B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17A0978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C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CA09A6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D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型</w:t>
            </w:r>
          </w:p>
        </w:tc>
      </w:tr>
      <w:tr w:rsidR="004041F5" w14:paraId="14C0F986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093B9985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E7D4A59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79A19AA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GX3-LSM-02KCM-01GA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DD766BA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GX3-LSM-02KCM-01GB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B8CAA7D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GX3-LSM-02KCM-01GC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E754ABD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GX3-LSM-02KCM-01GD</w:t>
            </w:r>
          </w:p>
        </w:tc>
      </w:tr>
      <w:tr w:rsidR="004041F5" w14:paraId="5C6C639E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4A313A62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D999DFD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94ECB53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左侧轨面</w:t>
            </w:r>
          </w:p>
          <w:p w14:paraId="0EDB15E2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右侧轨面</w:t>
            </w:r>
          </w:p>
          <w:p w14:paraId="05E333B5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左侧轨腰</w:t>
            </w:r>
          </w:p>
          <w:p w14:paraId="7843477F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轨中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81ABB70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右侧轨腰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4958B88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左侧轨旁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816C410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右侧轨旁</w:t>
            </w:r>
          </w:p>
        </w:tc>
      </w:tr>
      <w:tr w:rsidR="004041F5" w14:paraId="1D52E213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45367B04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61A2164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散热方式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437FEA78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散热片</w:t>
            </w:r>
          </w:p>
        </w:tc>
      </w:tr>
      <w:tr w:rsidR="004041F5" w14:paraId="16CC6281" w14:textId="77777777">
        <w:trPr>
          <w:trHeight w:val="482"/>
        </w:trPr>
        <w:tc>
          <w:tcPr>
            <w:tcW w:w="9174" w:type="dxa"/>
            <w:gridSpan w:val="6"/>
            <w:shd w:val="clear" w:color="auto" w:fill="D9E2F3"/>
            <w:vAlign w:val="center"/>
          </w:tcPr>
          <w:p w14:paraId="0FB7BCA3" w14:textId="77777777" w:rsidR="004041F5" w:rsidRDefault="00000000">
            <w:pPr>
              <w:spacing w:line="240" w:lineRule="auto"/>
              <w:contextualSpacing/>
              <w:jc w:val="center"/>
              <w:rPr>
                <w:rFonts w:ascii="Arial" w:eastAsia="宋体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4041F5" w14:paraId="7E21D804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39EBA59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03B4FB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E6E077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218mm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×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130mm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×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200mm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（长×宽×高）</w:t>
            </w:r>
          </w:p>
        </w:tc>
      </w:tr>
      <w:tr w:rsidR="004041F5" w14:paraId="640F16E3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7369059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F0860AD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模块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重量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F719934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8.1kg</w:t>
            </w:r>
          </w:p>
        </w:tc>
      </w:tr>
      <w:tr w:rsidR="004041F5" w14:paraId="03B57AC9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31EDE8B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F06988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安装接口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0B16C5F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螺纹口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M6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，深度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9mm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，镶嵌不锈钢牙套</w:t>
            </w:r>
          </w:p>
        </w:tc>
      </w:tr>
      <w:tr w:rsidR="004041F5" w14:paraId="41AD93AF" w14:textId="77777777">
        <w:trPr>
          <w:trHeight w:val="482"/>
        </w:trPr>
        <w:tc>
          <w:tcPr>
            <w:tcW w:w="9174" w:type="dxa"/>
            <w:gridSpan w:val="6"/>
            <w:shd w:val="clear" w:color="auto" w:fill="D9E2F3"/>
            <w:vAlign w:val="center"/>
          </w:tcPr>
          <w:p w14:paraId="643433A1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4041F5" w14:paraId="1A71CDAF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3B078581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A99730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传感器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5BDF23E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Dalsa LA-CM-02K08A-00-R</w:t>
            </w:r>
          </w:p>
        </w:tc>
      </w:tr>
      <w:tr w:rsidR="004041F5" w14:paraId="4DD2E36D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1AEC67D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58CF4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模块类型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C153375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A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63E6C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B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799EB0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C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6DAAAAF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D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型</w:t>
            </w:r>
          </w:p>
        </w:tc>
      </w:tr>
      <w:tr w:rsidR="004041F5" w14:paraId="52D705EC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2E6B9CFF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172B8A7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镜头焦距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922CC96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8mm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0F8251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8mm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9071F84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12.5mm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150C65F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12.5mm</w:t>
            </w:r>
          </w:p>
        </w:tc>
      </w:tr>
      <w:tr w:rsidR="004041F5" w14:paraId="42A6F679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1E0B1FA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BCA193E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拍摄角度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337359F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84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°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810BCE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84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°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52C915D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60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°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9D16F4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60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°</w:t>
            </w:r>
          </w:p>
        </w:tc>
      </w:tr>
      <w:tr w:rsidR="004041F5" w14:paraId="20ED66DD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1A4A473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E9AD8DB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拍摄距离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57E152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650mm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FEAA4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650mm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4D80EB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750mm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FBA161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750mm</w:t>
            </w:r>
          </w:p>
        </w:tc>
      </w:tr>
      <w:tr w:rsidR="004041F5" w14:paraId="713BDCE5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4E8FFA4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4819FBC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景深范围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BD9A145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400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1700mm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0CDA3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400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1700mm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31B42A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510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1384mm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7D99526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510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1384mm</w:t>
            </w:r>
          </w:p>
        </w:tc>
      </w:tr>
      <w:tr w:rsidR="004041F5" w14:paraId="52CCB15F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2096346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D652CF5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光圈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D7A8F2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f4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1D32822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f4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CB76D2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f4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3E351F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f4</w:t>
            </w:r>
          </w:p>
        </w:tc>
      </w:tr>
      <w:tr w:rsidR="004041F5" w14:paraId="3C602C28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11BD634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996658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最高采集频率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09C096A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50KHz</w:t>
            </w:r>
          </w:p>
        </w:tc>
      </w:tr>
      <w:tr w:rsidR="004041F5" w14:paraId="0C126CDE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508AC9C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6CC46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图像横向分辨率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22B81BE2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2048</w:t>
            </w:r>
          </w:p>
        </w:tc>
      </w:tr>
      <w:tr w:rsidR="004041F5" w14:paraId="5BBAAC0A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39E74A3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9177B24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4DC1FBF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红外激光光源</w:t>
            </w:r>
          </w:p>
        </w:tc>
      </w:tr>
      <w:tr w:rsidR="004041F5" w14:paraId="220D9859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2366EAA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E45D00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激光安全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74A8CF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满足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GB 7247.1-2012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中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激光安全性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相关要求</w:t>
            </w:r>
          </w:p>
        </w:tc>
      </w:tr>
      <w:tr w:rsidR="004041F5" w14:paraId="15171072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7E9A5AE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9E688D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触发源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21D9CD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支持标准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TTL/LVDS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信号</w:t>
            </w:r>
          </w:p>
        </w:tc>
      </w:tr>
      <w:tr w:rsidR="004041F5" w14:paraId="5BD42EC8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30DEA734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8C13BC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供电电源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581FED01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24VDC</w:t>
            </w:r>
          </w:p>
        </w:tc>
      </w:tr>
      <w:tr w:rsidR="004041F5" w14:paraId="66FADB36" w14:textId="77777777">
        <w:trPr>
          <w:trHeight w:val="482"/>
        </w:trPr>
        <w:tc>
          <w:tcPr>
            <w:tcW w:w="9174" w:type="dxa"/>
            <w:gridSpan w:val="6"/>
            <w:shd w:val="clear" w:color="auto" w:fill="D9E2F3"/>
            <w:vAlign w:val="center"/>
          </w:tcPr>
          <w:p w14:paraId="76138C5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 w:themeColor="text1"/>
                <w:szCs w:val="21"/>
              </w:rPr>
              <w:lastRenderedPageBreak/>
              <w:t>环境技术指标</w:t>
            </w:r>
          </w:p>
        </w:tc>
      </w:tr>
      <w:tr w:rsidR="004041F5" w14:paraId="7AAC3B02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40B89416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415F84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工作温度范围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59E3291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-10℃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45℃</w:t>
            </w:r>
          </w:p>
        </w:tc>
      </w:tr>
      <w:tr w:rsidR="004041F5" w14:paraId="508835BF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3C60ABE5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3AF46E2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563F2C02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满足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GB/T 21563-2018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4041F5" w14:paraId="78D83C89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1482C53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D5A1B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防护等级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59AA645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IP67</w:t>
            </w:r>
          </w:p>
        </w:tc>
      </w:tr>
      <w:tr w:rsidR="004041F5" w14:paraId="3DAE79A4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1A97594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B496019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防护玻璃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08F86E5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高透光、自动电加热除雾、镀膜石英玻璃</w:t>
            </w:r>
          </w:p>
        </w:tc>
      </w:tr>
      <w:tr w:rsidR="004041F5" w14:paraId="60465DAE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697D6796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FBCB9F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可靠性要求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78BF5C5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连续工作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100</w:t>
            </w:r>
            <w:r>
              <w:rPr>
                <w:rFonts w:ascii="Arial" w:eastAsia="宋体" w:hAnsi="Arial" w:cs="Arial"/>
                <w:color w:val="000000" w:themeColor="text1"/>
                <w:szCs w:val="21"/>
              </w:rPr>
              <w:t>小时以上</w:t>
            </w:r>
          </w:p>
        </w:tc>
      </w:tr>
      <w:tr w:rsidR="004041F5" w14:paraId="499E3114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0684C19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E038E7B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可维护要求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597DC93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/>
                <w:color w:val="000000" w:themeColor="text1"/>
                <w:szCs w:val="21"/>
              </w:rPr>
              <w:t>现场可更换视窗</w:t>
            </w:r>
          </w:p>
        </w:tc>
      </w:tr>
      <w:tr w:rsidR="004041F5" w14:paraId="19EF25B5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54CDB923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3444AA1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激光强度要求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DEFF74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不低于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万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lux</w:t>
            </w:r>
          </w:p>
        </w:tc>
      </w:tr>
      <w:tr w:rsidR="004041F5" w14:paraId="25BF8C76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0686575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AD15C20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激光衰减要求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7CC82850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不低于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5000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小时</w:t>
            </w:r>
          </w:p>
        </w:tc>
      </w:tr>
      <w:tr w:rsidR="004041F5" w14:paraId="2A6B8AEB" w14:textId="77777777">
        <w:trPr>
          <w:trHeight w:val="482"/>
        </w:trPr>
        <w:tc>
          <w:tcPr>
            <w:tcW w:w="680" w:type="dxa"/>
            <w:shd w:val="clear" w:color="auto" w:fill="auto"/>
            <w:vAlign w:val="center"/>
          </w:tcPr>
          <w:p w14:paraId="407C470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BDF8A3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5" w:name="_Toc26765"/>
            <w:r>
              <w:rPr>
                <w:rFonts w:ascii="Times New Roman" w:hAnsi="Times New Roman" w:cs="Times New Roman" w:hint="eastAsia"/>
                <w:szCs w:val="21"/>
              </w:rPr>
              <w:t>模块外观表面喷涂要求</w:t>
            </w:r>
            <w:bookmarkEnd w:id="15"/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64F8734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黑色阳极氧化，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80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目</w:t>
            </w:r>
          </w:p>
        </w:tc>
      </w:tr>
    </w:tbl>
    <w:p w14:paraId="7ABD1336" w14:textId="77777777" w:rsidR="004041F5" w:rsidRDefault="00000000">
      <w:pPr>
        <w:spacing w:beforeLines="50" w:before="120" w:line="312" w:lineRule="auto"/>
        <w:ind w:firstLineChars="200" w:firstLine="420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备注：激光光源采集模块对称安装于车体下方左右两侧（左侧轨腰、右侧轨腰、左侧轨旁、右侧轨旁），左右两侧激光光源、相机之间相互对称，同时相机采集图像方向一致，因此安装时需要区分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四种类型采集模块。可以通过采集模块铭牌型号、外壳标记的箭头方向区分采集模块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四种类型（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型、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型采集模块外壳标记的箭头为单箭头，指向相机拍摄方向；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型、</w:t>
      </w: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型采集模块外壳标记的箭头为双箭头，指向相机拍摄方向的箭头保持一致，另一个箭头指向左侧的是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型采集模块，指向右侧的是</w:t>
      </w: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型采集模块），箭头方向标识示意图如图</w:t>
      </w:r>
      <w:r>
        <w:rPr>
          <w:rFonts w:ascii="Times New Roman" w:hAnsi="Times New Roman" w:cs="Times New Roman" w:hint="eastAsia"/>
          <w:szCs w:val="21"/>
        </w:rPr>
        <w:t>3.1.3</w:t>
      </w:r>
      <w:r>
        <w:rPr>
          <w:rFonts w:ascii="Times New Roman" w:hAnsi="Times New Roman" w:cs="Times New Roman" w:hint="eastAsia"/>
          <w:szCs w:val="21"/>
        </w:rPr>
        <w:t>所示。</w:t>
      </w:r>
    </w:p>
    <w:p w14:paraId="42970783" w14:textId="77777777" w:rsidR="004041F5" w:rsidRDefault="00000000">
      <w:pPr>
        <w:spacing w:line="0" w:lineRule="atLeast"/>
        <w:jc w:val="center"/>
        <w:rPr>
          <w:rFonts w:ascii="宋体" w:eastAsia="黑体" w:hAnsi="宋体"/>
          <w:color w:val="FF0000"/>
          <w:szCs w:val="22"/>
        </w:rPr>
      </w:pPr>
      <w:r>
        <w:rPr>
          <w:rFonts w:ascii="宋体" w:hAnsi="宋体" w:hint="eastAsia"/>
          <w:noProof/>
          <w:color w:val="FF0000"/>
          <w:szCs w:val="22"/>
        </w:rPr>
        <w:drawing>
          <wp:inline distT="0" distB="0" distL="114300" distR="114300" wp14:anchorId="4709252B" wp14:editId="44E3B1F8">
            <wp:extent cx="1756410" cy="1306830"/>
            <wp:effectExtent l="0" t="0" r="0" b="0"/>
            <wp:docPr id="9" name="图片 9" descr="激光光源采集模块箭头方向标识-2023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激光光源采集模块箭头方向标识-20231010"/>
                    <pic:cNvPicPr>
                      <a:picLocks noChangeAspect="1"/>
                    </pic:cNvPicPr>
                  </pic:nvPicPr>
                  <pic:blipFill>
                    <a:blip r:embed="rId15"/>
                    <a:srcRect t="18608" b="21117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Cs w:val="22"/>
        </w:rPr>
        <w:t xml:space="preserve"> </w:t>
      </w:r>
      <w:r>
        <w:rPr>
          <w:rFonts w:ascii="Arial" w:eastAsia="黑体" w:hAnsi="Arial" w:cs="Arial"/>
          <w:noProof/>
        </w:rPr>
        <w:drawing>
          <wp:inline distT="0" distB="0" distL="114300" distR="114300" wp14:anchorId="6E2F5EA4" wp14:editId="2A4EBAD5">
            <wp:extent cx="1868170" cy="130683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rcRect l="8687" t="26660" r="13574" b="26968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黑体" w:hAnsi="Arial" w:cs="Arial" w:hint="eastAsia"/>
        </w:rPr>
        <w:t xml:space="preserve">  </w:t>
      </w:r>
      <w:r>
        <w:rPr>
          <w:rFonts w:ascii="Arial" w:eastAsia="黑体" w:hAnsi="Arial" w:cs="Arial"/>
          <w:noProof/>
        </w:rPr>
        <w:drawing>
          <wp:inline distT="0" distB="0" distL="114300" distR="114300" wp14:anchorId="29623D98" wp14:editId="38E1BD3F">
            <wp:extent cx="1936750" cy="1308735"/>
            <wp:effectExtent l="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rcRect l="14408" t="26786" r="8294" b="26762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0109" w14:textId="77777777" w:rsidR="004041F5" w:rsidRDefault="00000000">
      <w:pPr>
        <w:spacing w:afterLines="50" w:after="120" w:line="0" w:lineRule="atLeast"/>
        <w:jc w:val="center"/>
        <w:rPr>
          <w:rFonts w:ascii="宋体" w:hAnsi="宋体"/>
          <w:color w:val="FF0000"/>
          <w:szCs w:val="22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3.1.3  </w:t>
      </w:r>
      <w:r>
        <w:rPr>
          <w:rFonts w:hint="eastAsia"/>
          <w:szCs w:val="21"/>
        </w:rPr>
        <w:t>箭头方向标识示意图（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型、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型、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型、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型激光光源采集模块）</w:t>
      </w:r>
    </w:p>
    <w:p w14:paraId="491C84F2" w14:textId="77777777" w:rsidR="004041F5" w:rsidRDefault="00000000">
      <w:pPr>
        <w:ind w:firstLineChars="200" w:firstLine="482"/>
        <w:rPr>
          <w:b/>
          <w:bCs/>
          <w:sz w:val="24"/>
          <w:szCs w:val="24"/>
        </w:rPr>
      </w:pPr>
      <w:bookmarkStart w:id="16" w:name="_Toc21826"/>
      <w:r>
        <w:rPr>
          <w:rFonts w:hint="eastAsia"/>
          <w:b/>
          <w:bCs/>
          <w:sz w:val="24"/>
          <w:szCs w:val="24"/>
        </w:rPr>
        <w:t>颜色字体</w:t>
      </w:r>
      <w:bookmarkEnd w:id="16"/>
    </w:p>
    <w:p w14:paraId="6625071C" w14:textId="77777777" w:rsidR="004041F5" w:rsidRDefault="00000000">
      <w:pPr>
        <w:ind w:firstLineChars="200" w:firstLine="480"/>
        <w:rPr>
          <w:rFonts w:ascii="宋体" w:hAnsi="宋体"/>
          <w:color w:val="FF0000"/>
          <w:szCs w:val="22"/>
        </w:rPr>
      </w:pPr>
      <w:r>
        <w:rPr>
          <w:rFonts w:ascii="宋体" w:cs="宋体" w:hint="eastAsia"/>
          <w:iCs/>
          <w:color w:val="000000" w:themeColor="text1"/>
          <w:sz w:val="24"/>
          <w:szCs w:val="24"/>
        </w:rPr>
        <w:t>无。</w:t>
      </w:r>
    </w:p>
    <w:p w14:paraId="358EBD26" w14:textId="77777777" w:rsidR="004041F5" w:rsidRDefault="00000000">
      <w:pPr>
        <w:pStyle w:val="2"/>
        <w:ind w:left="575" w:hanging="575"/>
        <w:rPr>
          <w:b/>
          <w:bCs w:val="0"/>
          <w:szCs w:val="24"/>
        </w:rPr>
      </w:pPr>
      <w:bookmarkStart w:id="17" w:name="_Toc2751"/>
      <w:bookmarkStart w:id="18" w:name="_Toc6787"/>
      <w:bookmarkStart w:id="19" w:name="_Toc29088"/>
      <w:r>
        <w:rPr>
          <w:rFonts w:hint="eastAsia"/>
          <w:b/>
          <w:bCs w:val="0"/>
          <w:szCs w:val="24"/>
        </w:rPr>
        <w:t>器件布局</w:t>
      </w:r>
      <w:bookmarkEnd w:id="17"/>
      <w:bookmarkEnd w:id="18"/>
      <w:bookmarkEnd w:id="19"/>
    </w:p>
    <w:p w14:paraId="3FFB3DEF" w14:textId="77777777" w:rsidR="004041F5" w:rsidRDefault="00000000">
      <w:pPr>
        <w:ind w:firstLineChars="200" w:firstLine="480"/>
        <w:rPr>
          <w:rFonts w:ascii="宋体" w:hAnsi="宋体"/>
          <w:color w:val="FF0000"/>
          <w:szCs w:val="22"/>
        </w:rPr>
      </w:pPr>
      <w:r>
        <w:rPr>
          <w:rFonts w:ascii="宋体" w:cs="宋体" w:hint="eastAsia"/>
          <w:iCs/>
          <w:color w:val="000000" w:themeColor="text1"/>
          <w:sz w:val="24"/>
          <w:szCs w:val="24"/>
        </w:rPr>
        <w:t>无。</w:t>
      </w:r>
    </w:p>
    <w:p w14:paraId="2483DF94" w14:textId="77777777" w:rsidR="004041F5" w:rsidRDefault="00000000">
      <w:pPr>
        <w:pStyle w:val="2"/>
        <w:ind w:left="575" w:hanging="575"/>
        <w:rPr>
          <w:b/>
          <w:bCs w:val="0"/>
          <w:szCs w:val="24"/>
        </w:rPr>
      </w:pPr>
      <w:bookmarkStart w:id="20" w:name="_Toc24094"/>
      <w:bookmarkStart w:id="21" w:name="_Toc11704"/>
      <w:bookmarkStart w:id="22" w:name="_Toc31848"/>
      <w:r>
        <w:rPr>
          <w:rFonts w:hint="eastAsia"/>
          <w:b/>
          <w:bCs w:val="0"/>
          <w:szCs w:val="24"/>
        </w:rPr>
        <w:t>电气要求</w:t>
      </w:r>
      <w:bookmarkEnd w:id="20"/>
      <w:bookmarkEnd w:id="21"/>
      <w:bookmarkEnd w:id="22"/>
    </w:p>
    <w:p w14:paraId="7224FDDD" w14:textId="77777777" w:rsidR="004041F5" w:rsidRDefault="00000000">
      <w:pPr>
        <w:ind w:firstLineChars="200" w:firstLine="482"/>
        <w:rPr>
          <w:b/>
          <w:bCs/>
          <w:sz w:val="24"/>
          <w:szCs w:val="24"/>
        </w:rPr>
      </w:pPr>
      <w:bookmarkStart w:id="23" w:name="_Toc10931"/>
      <w:r>
        <w:rPr>
          <w:rFonts w:hint="eastAsia"/>
          <w:b/>
          <w:bCs/>
          <w:sz w:val="24"/>
          <w:szCs w:val="24"/>
        </w:rPr>
        <w:lastRenderedPageBreak/>
        <w:t>电源模块功能指标</w:t>
      </w:r>
      <w:bookmarkEnd w:id="23"/>
    </w:p>
    <w:p w14:paraId="102C03F8" w14:textId="77777777" w:rsidR="004041F5" w:rsidRDefault="00000000">
      <w:pPr>
        <w:ind w:firstLineChars="200" w:firstLine="480"/>
        <w:rPr>
          <w:rFonts w:ascii="宋体" w:cs="宋体"/>
          <w:iCs/>
          <w:color w:val="000000" w:themeColor="text1"/>
          <w:sz w:val="24"/>
          <w:szCs w:val="24"/>
        </w:rPr>
      </w:pPr>
      <w:r>
        <w:rPr>
          <w:rFonts w:ascii="宋体" w:cs="宋体" w:hint="eastAsia"/>
          <w:iCs/>
          <w:color w:val="000000" w:themeColor="text1"/>
          <w:sz w:val="24"/>
          <w:szCs w:val="24"/>
        </w:rPr>
        <w:t>无。</w:t>
      </w:r>
    </w:p>
    <w:p w14:paraId="03A0FE2A" w14:textId="77777777" w:rsidR="004041F5" w:rsidRDefault="00000000">
      <w:pPr>
        <w:ind w:firstLineChars="200" w:firstLine="482"/>
        <w:rPr>
          <w:b/>
          <w:bCs/>
          <w:sz w:val="24"/>
          <w:szCs w:val="24"/>
        </w:rPr>
      </w:pPr>
      <w:bookmarkStart w:id="24" w:name="_Toc12674"/>
      <w:r>
        <w:rPr>
          <w:rFonts w:hint="eastAsia"/>
          <w:b/>
          <w:bCs/>
          <w:sz w:val="24"/>
          <w:szCs w:val="24"/>
        </w:rPr>
        <w:t>电气连接图</w:t>
      </w:r>
      <w:bookmarkEnd w:id="24"/>
    </w:p>
    <w:p w14:paraId="52434628" w14:textId="77777777" w:rsidR="004041F5" w:rsidRDefault="00000000">
      <w:pPr>
        <w:ind w:firstLineChars="200" w:firstLine="480"/>
        <w:rPr>
          <w:rFonts w:ascii="宋体" w:hAnsi="宋体"/>
          <w:color w:val="FF0000"/>
          <w:szCs w:val="22"/>
        </w:rPr>
      </w:pPr>
      <w:r>
        <w:rPr>
          <w:rFonts w:ascii="宋体" w:cs="宋体" w:hint="eastAsia"/>
          <w:iCs/>
          <w:color w:val="000000" w:themeColor="text1"/>
          <w:sz w:val="24"/>
          <w:szCs w:val="24"/>
        </w:rPr>
        <w:t>无。</w:t>
      </w:r>
    </w:p>
    <w:p w14:paraId="79E74F82" w14:textId="77777777" w:rsidR="004041F5" w:rsidRDefault="00000000">
      <w:pPr>
        <w:pStyle w:val="2"/>
        <w:ind w:left="575" w:hanging="575"/>
        <w:rPr>
          <w:b/>
          <w:bCs w:val="0"/>
          <w:szCs w:val="24"/>
        </w:rPr>
      </w:pPr>
      <w:bookmarkStart w:id="25" w:name="_Toc21891"/>
      <w:bookmarkStart w:id="26" w:name="_Toc6298"/>
      <w:bookmarkStart w:id="27" w:name="_Toc11207"/>
      <w:r>
        <w:rPr>
          <w:rFonts w:hint="eastAsia"/>
          <w:b/>
          <w:bCs w:val="0"/>
          <w:szCs w:val="24"/>
        </w:rPr>
        <w:t>组装要求</w:t>
      </w:r>
      <w:bookmarkEnd w:id="25"/>
      <w:bookmarkEnd w:id="26"/>
      <w:bookmarkEnd w:id="27"/>
    </w:p>
    <w:p w14:paraId="39E22C68" w14:textId="77777777" w:rsidR="004041F5" w:rsidRDefault="00000000">
      <w:pPr>
        <w:pStyle w:val="a9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1）螺钉材质和强度不低于图纸要求；</w:t>
      </w:r>
    </w:p>
    <w:p w14:paraId="34CE6720" w14:textId="77777777" w:rsidR="004041F5" w:rsidRDefault="00000000">
      <w:pPr>
        <w:pStyle w:val="a9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2）依据装配图组装完整，相关紧固件符合图纸要求；</w:t>
      </w:r>
    </w:p>
    <w:p w14:paraId="6D570C31" w14:textId="77777777" w:rsidR="004041F5" w:rsidRDefault="00000000">
      <w:pPr>
        <w:pStyle w:val="afb"/>
        <w:ind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3）如部件或子件涉及组装，需附组装图。</w:t>
      </w:r>
    </w:p>
    <w:p w14:paraId="3F7B9E46" w14:textId="77777777" w:rsidR="004041F5" w:rsidRDefault="000000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激光光源采集模块根据安装、拍摄位置不同分为A、B、C、D四种类型，采集模块类型与安装位置对应关系如图3.4.1所示，A型激光光源采集模块铭牌如图3.4.2所示。</w:t>
      </w:r>
    </w:p>
    <w:p w14:paraId="0473C19E" w14:textId="77777777" w:rsidR="004041F5" w:rsidRDefault="00000000">
      <w:pPr>
        <w:pStyle w:val="afb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4725E93C" wp14:editId="14718A5A">
            <wp:extent cx="5745480" cy="2011045"/>
            <wp:effectExtent l="0" t="0" r="0" b="635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8A3C" w14:textId="77777777" w:rsidR="004041F5" w:rsidRDefault="00000000">
      <w:pPr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3.4.1  </w:t>
      </w:r>
      <w:r>
        <w:rPr>
          <w:rFonts w:hint="eastAsia"/>
          <w:szCs w:val="21"/>
        </w:rPr>
        <w:t>模块类型与安装位置对应关系示意图</w:t>
      </w:r>
    </w:p>
    <w:p w14:paraId="52DF16B5" w14:textId="77777777" w:rsidR="004041F5" w:rsidRDefault="00000000">
      <w:pPr>
        <w:spacing w:line="0" w:lineRule="atLeast"/>
        <w:jc w:val="center"/>
        <w:rPr>
          <w:rFonts w:ascii="宋体" w:hAnsi="宋体"/>
          <w:color w:val="FF0000"/>
          <w:szCs w:val="22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62D55338" wp14:editId="2CE671D9">
            <wp:extent cx="2381250" cy="1464310"/>
            <wp:effectExtent l="0" t="0" r="1143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01B5" w14:textId="77777777" w:rsidR="004041F5" w:rsidRDefault="00000000">
      <w:pPr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>3.4.2  A</w:t>
      </w:r>
      <w:r>
        <w:rPr>
          <w:rFonts w:hint="eastAsia"/>
          <w:szCs w:val="21"/>
        </w:rPr>
        <w:t>型激光光源采集模块铭牌示意图</w:t>
      </w:r>
    </w:p>
    <w:p w14:paraId="1789626F" w14:textId="77777777" w:rsidR="004041F5" w:rsidRDefault="004041F5">
      <w:pPr>
        <w:spacing w:line="0" w:lineRule="atLeast"/>
        <w:jc w:val="both"/>
        <w:rPr>
          <w:rFonts w:ascii="宋体" w:hAnsi="宋体"/>
          <w:color w:val="FF0000"/>
          <w:szCs w:val="22"/>
        </w:rPr>
      </w:pPr>
    </w:p>
    <w:p w14:paraId="0C920276" w14:textId="77777777" w:rsidR="004041F5" w:rsidRDefault="00000000">
      <w:pPr>
        <w:pStyle w:val="2"/>
        <w:ind w:left="575" w:hanging="575"/>
        <w:rPr>
          <w:b/>
          <w:bCs w:val="0"/>
          <w:szCs w:val="24"/>
        </w:rPr>
      </w:pPr>
      <w:bookmarkStart w:id="28" w:name="_Toc27429"/>
      <w:bookmarkStart w:id="29" w:name="_Toc20460"/>
      <w:bookmarkStart w:id="30" w:name="_Toc369"/>
      <w:r>
        <w:rPr>
          <w:rFonts w:hint="eastAsia"/>
          <w:b/>
          <w:bCs w:val="0"/>
          <w:szCs w:val="24"/>
        </w:rPr>
        <w:t>接口要求</w:t>
      </w:r>
      <w:bookmarkEnd w:id="28"/>
      <w:bookmarkEnd w:id="29"/>
      <w:bookmarkEnd w:id="30"/>
    </w:p>
    <w:p w14:paraId="58751CF1" w14:textId="77777777" w:rsidR="004041F5" w:rsidRDefault="00000000">
      <w:pPr>
        <w:spacing w:line="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114300" distR="114300" wp14:anchorId="1FAA57E4" wp14:editId="64FA994C">
            <wp:extent cx="1362710" cy="1199515"/>
            <wp:effectExtent l="0" t="0" r="4445" b="889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36271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2C9C" w14:textId="77777777" w:rsidR="004041F5" w:rsidRDefault="00000000">
      <w:pPr>
        <w:jc w:val="center"/>
        <w:rPr>
          <w:rFonts w:ascii="宋体" w:hAnsi="宋体"/>
          <w:sz w:val="18"/>
          <w:szCs w:val="18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3.5.1  </w:t>
      </w:r>
      <w:r>
        <w:rPr>
          <w:rFonts w:hint="eastAsia"/>
          <w:szCs w:val="21"/>
        </w:rPr>
        <w:t>模块指示灯</w:t>
      </w:r>
    </w:p>
    <w:p w14:paraId="0F901519" w14:textId="77777777" w:rsidR="004041F5" w:rsidRDefault="00000000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电源：</w:t>
      </w:r>
      <w:r>
        <w:rPr>
          <w:rFonts w:ascii="宋体" w:hAnsi="宋体" w:hint="eastAsia"/>
          <w:sz w:val="24"/>
        </w:rPr>
        <w:t>电源状态指示灯（长亮表示工作正常）；</w:t>
      </w:r>
    </w:p>
    <w:p w14:paraId="25860AF1" w14:textId="77777777" w:rsidR="004041F5" w:rsidRDefault="00000000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系统：</w:t>
      </w:r>
      <w:r>
        <w:rPr>
          <w:rFonts w:ascii="宋体" w:hAnsi="宋体" w:hint="eastAsia"/>
          <w:sz w:val="24"/>
        </w:rPr>
        <w:t>内部控制器指示灯（闪烁表示工作正常）；</w:t>
      </w:r>
    </w:p>
    <w:p w14:paraId="225E957F" w14:textId="77777777" w:rsidR="004041F5" w:rsidRDefault="00000000">
      <w:pPr>
        <w:ind w:firstLine="420"/>
        <w:rPr>
          <w:rFonts w:eastAsia="宋体" w:hAnsi="宋体"/>
          <w:szCs w:val="21"/>
        </w:rPr>
      </w:pPr>
      <w:r>
        <w:rPr>
          <w:rFonts w:ascii="宋体" w:hAnsi="宋体" w:hint="eastAsia"/>
          <w:b/>
          <w:bCs/>
          <w:sz w:val="24"/>
        </w:rPr>
        <w:t>采集：</w:t>
      </w:r>
      <w:r>
        <w:rPr>
          <w:rFonts w:ascii="宋体" w:hAnsi="宋体" w:hint="eastAsia"/>
          <w:sz w:val="24"/>
        </w:rPr>
        <w:t>采集信号指示灯（长亮或闪烁表示工作正常）。</w:t>
      </w:r>
    </w:p>
    <w:p w14:paraId="2199E9BA" w14:textId="77777777" w:rsidR="004041F5" w:rsidRDefault="00000000">
      <w:pPr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信号电源线线缆定义见表</w:t>
      </w: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5.1所示。</w:t>
      </w:r>
    </w:p>
    <w:p w14:paraId="28A84E14" w14:textId="77777777" w:rsidR="004041F5" w:rsidRDefault="00000000">
      <w:pPr>
        <w:jc w:val="center"/>
        <w:rPr>
          <w:rFonts w:ascii="宋体" w:hAnsi="宋体"/>
          <w:sz w:val="24"/>
        </w:rPr>
      </w:pPr>
      <w:r>
        <w:rPr>
          <w:rFonts w:hAnsi="宋体"/>
          <w:szCs w:val="21"/>
        </w:rPr>
        <w:t>表</w:t>
      </w:r>
      <w:r>
        <w:rPr>
          <w:rFonts w:hAnsi="宋体" w:hint="eastAsia"/>
          <w:szCs w:val="21"/>
        </w:rPr>
        <w:t xml:space="preserve">3.5.1  </w:t>
      </w:r>
      <w:r>
        <w:rPr>
          <w:rFonts w:hAnsi="宋体" w:hint="eastAsia"/>
          <w:szCs w:val="21"/>
        </w:rPr>
        <w:t>信号电源线线缆定义表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537"/>
        <w:gridCol w:w="1883"/>
        <w:gridCol w:w="1476"/>
      </w:tblGrid>
      <w:tr w:rsidR="004041F5" w14:paraId="251B0627" w14:textId="77777777">
        <w:trPr>
          <w:trHeight w:val="425"/>
          <w:jc w:val="center"/>
        </w:trPr>
        <w:tc>
          <w:tcPr>
            <w:tcW w:w="6278" w:type="dxa"/>
            <w:gridSpan w:val="4"/>
            <w:shd w:val="clear" w:color="auto" w:fill="DBE5F1"/>
            <w:vAlign w:val="center"/>
          </w:tcPr>
          <w:p w14:paraId="5BC81002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信号电源线线缆定义</w:t>
            </w:r>
          </w:p>
        </w:tc>
      </w:tr>
      <w:tr w:rsidR="004041F5" w14:paraId="3F0911C8" w14:textId="77777777">
        <w:trPr>
          <w:trHeight w:val="425"/>
          <w:jc w:val="center"/>
        </w:trPr>
        <w:tc>
          <w:tcPr>
            <w:tcW w:w="1382" w:type="dxa"/>
            <w:shd w:val="clear" w:color="auto" w:fill="DBE5F1"/>
            <w:vAlign w:val="center"/>
          </w:tcPr>
          <w:p w14:paraId="18C7CF73" w14:textId="77777777" w:rsidR="004041F5" w:rsidRDefault="00000000">
            <w:pPr>
              <w:spacing w:line="240" w:lineRule="auto"/>
              <w:ind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针脚</w:t>
            </w:r>
          </w:p>
        </w:tc>
        <w:tc>
          <w:tcPr>
            <w:tcW w:w="1537" w:type="dxa"/>
            <w:shd w:val="clear" w:color="auto" w:fill="DBE5F1"/>
            <w:vAlign w:val="center"/>
          </w:tcPr>
          <w:p w14:paraId="446E3AFB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定义</w:t>
            </w:r>
          </w:p>
        </w:tc>
        <w:tc>
          <w:tcPr>
            <w:tcW w:w="1883" w:type="dxa"/>
            <w:shd w:val="clear" w:color="auto" w:fill="DBE5F1"/>
            <w:vAlign w:val="center"/>
          </w:tcPr>
          <w:p w14:paraId="53D97E9B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线缆端颜色</w:t>
            </w:r>
          </w:p>
        </w:tc>
        <w:tc>
          <w:tcPr>
            <w:tcW w:w="1476" w:type="dxa"/>
            <w:shd w:val="clear" w:color="auto" w:fill="DBE5F1"/>
            <w:vAlign w:val="center"/>
          </w:tcPr>
          <w:p w14:paraId="59DAEED4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4041F5" w14:paraId="138E6097" w14:textId="77777777">
        <w:trPr>
          <w:trHeight w:val="425"/>
          <w:jc w:val="center"/>
        </w:trPr>
        <w:tc>
          <w:tcPr>
            <w:tcW w:w="1382" w:type="dxa"/>
            <w:vAlign w:val="center"/>
          </w:tcPr>
          <w:p w14:paraId="59FC0C88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14:paraId="3579A64F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-24V_IN</w:t>
            </w:r>
          </w:p>
        </w:tc>
        <w:tc>
          <w:tcPr>
            <w:tcW w:w="1883" w:type="dxa"/>
            <w:vAlign w:val="center"/>
          </w:tcPr>
          <w:p w14:paraId="16EDE391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黑</w:t>
            </w:r>
          </w:p>
        </w:tc>
        <w:tc>
          <w:tcPr>
            <w:tcW w:w="1476" w:type="dxa"/>
            <w:vAlign w:val="center"/>
          </w:tcPr>
          <w:p w14:paraId="3F3FF45D" w14:textId="77777777" w:rsidR="004041F5" w:rsidRDefault="004041F5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41F5" w14:paraId="7DF77868" w14:textId="77777777">
        <w:trPr>
          <w:trHeight w:val="42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81C3B4C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2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4E1BC686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+24V_IN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1A9BDC72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红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864CC1E" w14:textId="77777777" w:rsidR="004041F5" w:rsidRDefault="004041F5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41F5" w14:paraId="6982F298" w14:textId="77777777">
        <w:trPr>
          <w:trHeight w:val="42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9D321FF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3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53CC02FC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GND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549B6519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橙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8824AF8" w14:textId="77777777" w:rsidR="004041F5" w:rsidRDefault="004041F5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41F5" w14:paraId="6F5A8274" w14:textId="77777777">
        <w:trPr>
          <w:trHeight w:val="42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FA19DA3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4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5629700C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NC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0EBC638A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蓝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C435D2D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无定义</w:t>
            </w:r>
          </w:p>
        </w:tc>
      </w:tr>
      <w:tr w:rsidR="004041F5" w14:paraId="1B96CA5E" w14:textId="77777777">
        <w:trPr>
          <w:trHeight w:val="42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7E4B86C3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327DD2F6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NC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20130568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绿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4C318B0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无定义</w:t>
            </w:r>
          </w:p>
        </w:tc>
      </w:tr>
      <w:tr w:rsidR="004041F5" w14:paraId="5F3EEDBE" w14:textId="77777777">
        <w:trPr>
          <w:trHeight w:val="42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02DE34FF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/>
                <w:kern w:val="2"/>
                <w:szCs w:val="21"/>
              </w:rPr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1A3BAA2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LT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213BA1D6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白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07BC5614" w14:textId="77777777" w:rsidR="004041F5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激光光源触发</w:t>
            </w:r>
          </w:p>
        </w:tc>
      </w:tr>
    </w:tbl>
    <w:p w14:paraId="0C337FDF" w14:textId="77777777" w:rsidR="004041F5" w:rsidRDefault="004041F5">
      <w:pPr>
        <w:spacing w:line="0" w:lineRule="atLeast"/>
        <w:jc w:val="both"/>
        <w:rPr>
          <w:rFonts w:ascii="Arial" w:eastAsia="黑体" w:hAnsi="Arial" w:cs="Arial"/>
        </w:rPr>
      </w:pPr>
    </w:p>
    <w:p w14:paraId="2EBD4C6E" w14:textId="77777777" w:rsidR="004041F5" w:rsidRDefault="00000000">
      <w:pPr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信号电源线接</w:t>
      </w:r>
      <w:r>
        <w:rPr>
          <w:rFonts w:ascii="宋体" w:hAnsi="宋体" w:hint="eastAsia"/>
          <w:sz w:val="24"/>
        </w:rPr>
        <w:t>头</w:t>
      </w:r>
      <w:r>
        <w:rPr>
          <w:rFonts w:ascii="宋体" w:hAnsi="宋体"/>
          <w:sz w:val="24"/>
        </w:rPr>
        <w:t>定义见表</w:t>
      </w:r>
      <w:r>
        <w:rPr>
          <w:rFonts w:ascii="宋体" w:hAnsi="宋体" w:hint="eastAsia"/>
          <w:sz w:val="24"/>
        </w:rPr>
        <w:t>3.5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所示。</w:t>
      </w:r>
    </w:p>
    <w:p w14:paraId="2F29D734" w14:textId="77777777" w:rsidR="004041F5" w:rsidRDefault="00000000">
      <w:pPr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表</w:t>
      </w:r>
      <w:r>
        <w:rPr>
          <w:rFonts w:hAnsi="宋体" w:hint="eastAsia"/>
          <w:szCs w:val="21"/>
        </w:rPr>
        <w:t xml:space="preserve">3.5.2  </w:t>
      </w:r>
      <w:r>
        <w:rPr>
          <w:rFonts w:hAnsi="宋体" w:hint="eastAsia"/>
          <w:szCs w:val="21"/>
        </w:rPr>
        <w:t>信号电源线接头定义表</w:t>
      </w:r>
    </w:p>
    <w:tbl>
      <w:tblPr>
        <w:tblStyle w:val="10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309"/>
        <w:gridCol w:w="635"/>
        <w:gridCol w:w="696"/>
        <w:gridCol w:w="1464"/>
        <w:gridCol w:w="672"/>
        <w:gridCol w:w="492"/>
        <w:gridCol w:w="1308"/>
        <w:gridCol w:w="1272"/>
      </w:tblGrid>
      <w:tr w:rsidR="004041F5" w14:paraId="308A3E62" w14:textId="77777777">
        <w:trPr>
          <w:trHeight w:val="42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A50D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端</w:t>
            </w:r>
          </w:p>
          <w:p w14:paraId="5295E8A5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连接器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4C5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端连接器图示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9D0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针</w:t>
            </w: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7C9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线缆颜</w:t>
            </w: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ED7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Cs w:val="21"/>
              </w:rPr>
              <w:t>定义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942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线缆颜</w:t>
            </w: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A9F0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针</w:t>
            </w: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150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端</w:t>
            </w: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连接器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图示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FB95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端</w:t>
            </w:r>
          </w:p>
          <w:p w14:paraId="066374F3" w14:textId="77777777" w:rsidR="004041F5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连接器</w:t>
            </w:r>
          </w:p>
        </w:tc>
      </w:tr>
      <w:tr w:rsidR="004041F5" w14:paraId="51153DAC" w14:textId="77777777">
        <w:trPr>
          <w:trHeight w:val="425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8009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雷莫连接器</w:t>
            </w:r>
            <w:r>
              <w:rPr>
                <w:rFonts w:ascii="Arial" w:eastAsia="宋体" w:hAnsi="Arial" w:cs="Arial" w:hint="eastAsia"/>
                <w:kern w:val="2"/>
                <w:szCs w:val="21"/>
              </w:rPr>
              <w:t>(TGG.1B.302.CLAD72Z)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0D53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noProof/>
                <w:kern w:val="2"/>
                <w:szCs w:val="21"/>
              </w:rPr>
              <w:drawing>
                <wp:inline distT="0" distB="0" distL="0" distR="0" wp14:anchorId="7CD7DFC8" wp14:editId="00B1006F">
                  <wp:extent cx="471805" cy="447040"/>
                  <wp:effectExtent l="0" t="0" r="635" b="1016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27" r="19205" b="45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4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33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8B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ADD6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-24VDC_IN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C6E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黑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5CC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98D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noProof/>
                <w:kern w:val="2"/>
                <w:szCs w:val="21"/>
              </w:rPr>
              <w:drawing>
                <wp:inline distT="0" distB="0" distL="0" distR="0" wp14:anchorId="216A50B5" wp14:editId="06A6F3F2">
                  <wp:extent cx="678815" cy="418465"/>
                  <wp:effectExtent l="0" t="0" r="6985" b="825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10AB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kern w:val="2"/>
                <w:szCs w:val="21"/>
              </w:rPr>
              <w:t>芯工业级接插端子</w:t>
            </w:r>
          </w:p>
        </w:tc>
      </w:tr>
      <w:tr w:rsidR="004041F5" w14:paraId="26520BC9" w14:textId="77777777">
        <w:trPr>
          <w:trHeight w:val="425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940" w14:textId="77777777" w:rsidR="004041F5" w:rsidRDefault="004041F5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66F5" w14:textId="77777777" w:rsidR="004041F5" w:rsidRDefault="004041F5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7C26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B204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红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392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+24VDC_IN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E7E1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红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AF5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B89" w14:textId="77777777" w:rsidR="004041F5" w:rsidRDefault="004041F5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6B23" w14:textId="77777777" w:rsidR="004041F5" w:rsidRDefault="004041F5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4041F5" w14:paraId="38B85D9C" w14:textId="77777777">
        <w:trPr>
          <w:trHeight w:val="425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AF157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DB9</w:t>
            </w:r>
            <w:r>
              <w:rPr>
                <w:rFonts w:ascii="Arial" w:eastAsia="宋体" w:hAnsi="Arial" w:cs="Arial" w:hint="eastAsia"/>
                <w:kern w:val="2"/>
                <w:szCs w:val="21"/>
              </w:rPr>
              <w:t>连接器（公）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6FD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noProof/>
                <w:kern w:val="2"/>
                <w:szCs w:val="21"/>
              </w:rPr>
              <w:drawing>
                <wp:inline distT="0" distB="0" distL="0" distR="0" wp14:anchorId="4DE92EC4" wp14:editId="05B3FEF8">
                  <wp:extent cx="668020" cy="289560"/>
                  <wp:effectExtent l="0" t="0" r="254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4981F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B141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橙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8FC35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GND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3ED2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橙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6AF4A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3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225" w14:textId="77777777" w:rsidR="004041F5" w:rsidRDefault="004041F5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2D72" w14:textId="77777777" w:rsidR="004041F5" w:rsidRDefault="004041F5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4041F5" w14:paraId="152F1766" w14:textId="77777777">
        <w:trPr>
          <w:trHeight w:val="425"/>
          <w:jc w:val="center"/>
        </w:trPr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F26E" w14:textId="77777777" w:rsidR="004041F5" w:rsidRDefault="004041F5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027BF" w14:textId="77777777" w:rsidR="004041F5" w:rsidRDefault="004041F5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1B6A9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36EE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D1183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LT(</w:t>
            </w:r>
            <w:r>
              <w:rPr>
                <w:rFonts w:ascii="Arial" w:eastAsia="宋体" w:hAnsi="Arial" w:cs="Arial" w:hint="eastAsia"/>
                <w:kern w:val="2"/>
                <w:szCs w:val="21"/>
              </w:rPr>
              <w:t>光源触发</w:t>
            </w:r>
            <w:r>
              <w:rPr>
                <w:rFonts w:ascii="Arial" w:eastAsia="宋体" w:hAnsi="Arial" w:cs="Arial" w:hint="eastAsia"/>
                <w:kern w:val="2"/>
                <w:szCs w:val="21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D29D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DACF8" w14:textId="77777777" w:rsidR="004041F5" w:rsidRDefault="00000000">
            <w:pPr>
              <w:spacing w:line="240" w:lineRule="auto"/>
              <w:jc w:val="center"/>
              <w:rPr>
                <w:rFonts w:ascii="Arial" w:eastAsia="宋体" w:hAnsi="Arial" w:cs="Arial"/>
                <w:kern w:val="2"/>
                <w:szCs w:val="21"/>
              </w:rPr>
            </w:pPr>
            <w:r>
              <w:rPr>
                <w:rFonts w:ascii="Arial" w:eastAsia="宋体" w:hAnsi="Arial" w:cs="Arial" w:hint="eastAsia"/>
                <w:kern w:val="2"/>
                <w:szCs w:val="21"/>
              </w:rPr>
              <w:t>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A16D" w14:textId="77777777" w:rsidR="004041F5" w:rsidRDefault="004041F5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ABD6" w14:textId="77777777" w:rsidR="004041F5" w:rsidRDefault="004041F5">
            <w:pPr>
              <w:widowControl/>
              <w:spacing w:line="24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</w:tbl>
    <w:p w14:paraId="4AA151B0" w14:textId="77777777" w:rsidR="004041F5" w:rsidRDefault="004041F5">
      <w:pPr>
        <w:spacing w:line="0" w:lineRule="atLeast"/>
        <w:jc w:val="both"/>
        <w:rPr>
          <w:rFonts w:ascii="Arial" w:eastAsia="黑体" w:hAnsi="Arial" w:cs="Arial"/>
        </w:rPr>
      </w:pPr>
    </w:p>
    <w:p w14:paraId="29C7982B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31" w:name="_Toc25724"/>
      <w:bookmarkStart w:id="32" w:name="_Toc7243"/>
      <w:r>
        <w:rPr>
          <w:rFonts w:hint="eastAsia"/>
          <w:sz w:val="28"/>
          <w:szCs w:val="28"/>
        </w:rPr>
        <w:t>其他要求</w:t>
      </w:r>
      <w:bookmarkEnd w:id="31"/>
      <w:bookmarkEnd w:id="32"/>
    </w:p>
    <w:p w14:paraId="69256B2E" w14:textId="77777777" w:rsidR="004041F5" w:rsidRDefault="00000000">
      <w:pPr>
        <w:ind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1）运行温度：-10℃～+45℃；</w:t>
      </w:r>
    </w:p>
    <w:p w14:paraId="5B8DC170" w14:textId="77777777" w:rsidR="004041F5" w:rsidRDefault="00000000">
      <w:pPr>
        <w:ind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2）存储温度：-40℃～+70℃；</w:t>
      </w:r>
    </w:p>
    <w:p w14:paraId="6842DDF2" w14:textId="77777777" w:rsidR="004041F5" w:rsidRDefault="00000000">
      <w:pPr>
        <w:ind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3）产品及其附件必须带有产品合格证书，并带产品检验及测试报告；</w:t>
      </w:r>
    </w:p>
    <w:p w14:paraId="68497B35" w14:textId="77777777" w:rsidR="004041F5" w:rsidRDefault="00000000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4）</w:t>
      </w:r>
      <w:r>
        <w:rPr>
          <w:rFonts w:ascii="宋体" w:hAnsi="宋体"/>
          <w:sz w:val="24"/>
        </w:rPr>
        <w:t>打开外包装前请确认产品包装完好，如有破损请联系物流相关人员；</w:t>
      </w:r>
    </w:p>
    <w:p w14:paraId="6608887A" w14:textId="77777777" w:rsidR="004041F5" w:rsidRDefault="00000000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5）</w:t>
      </w:r>
      <w:r>
        <w:rPr>
          <w:rFonts w:ascii="宋体" w:hAnsi="宋体"/>
          <w:sz w:val="24"/>
        </w:rPr>
        <w:t>由于产品在出厂前经过精密调试，不可轻易打开设备；</w:t>
      </w:r>
    </w:p>
    <w:p w14:paraId="7068A38F" w14:textId="77777777" w:rsidR="004041F5" w:rsidRDefault="00000000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6）</w:t>
      </w:r>
      <w:r>
        <w:rPr>
          <w:rFonts w:ascii="宋体" w:hAnsi="宋体"/>
          <w:sz w:val="24"/>
        </w:rPr>
        <w:t>产品在工作期间请勿随意插拔相机的电源和数据线缆，如有需求，请在程序停止并断电后进行操作；</w:t>
      </w:r>
    </w:p>
    <w:p w14:paraId="79578CB9" w14:textId="77777777" w:rsidR="004041F5" w:rsidRDefault="00000000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7）</w:t>
      </w:r>
      <w:r>
        <w:rPr>
          <w:rFonts w:ascii="宋体" w:hAnsi="宋体"/>
          <w:sz w:val="24"/>
        </w:rPr>
        <w:t>本产品为激光产品，上电状态下不能直视激光器，长时间直视会对人眼造成损伤；</w:t>
      </w:r>
    </w:p>
    <w:p w14:paraId="2EBE8514" w14:textId="77777777" w:rsidR="004041F5" w:rsidRDefault="00000000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8）</w:t>
      </w:r>
      <w:r>
        <w:rPr>
          <w:rFonts w:ascii="宋体" w:hAnsi="宋体"/>
          <w:sz w:val="24"/>
        </w:rPr>
        <w:t>在户外使用时，注意航插接头处的防水保护，以免造成电路损坏；</w:t>
      </w:r>
    </w:p>
    <w:p w14:paraId="5E040B15" w14:textId="77777777" w:rsidR="004041F5" w:rsidRDefault="00000000">
      <w:pPr>
        <w:ind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9）定期清洁玻璃罩，过度的灰尘及污渍会影响相机的成像质量；</w:t>
      </w:r>
    </w:p>
    <w:p w14:paraId="5C2A1505" w14:textId="77777777" w:rsidR="004041F5" w:rsidRDefault="00000000">
      <w:pPr>
        <w:ind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10）请勿在通风不好的情况下，对组件进行高频、长时间的持续测试，避免组件过热；</w:t>
      </w:r>
    </w:p>
    <w:p w14:paraId="55754C56" w14:textId="77777777" w:rsidR="004041F5" w:rsidRDefault="00000000">
      <w:pPr>
        <w:ind w:firstLine="480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11）相机参数修改请在专业人员指导下进行，避免由于参数设置错误导致的模块不采集、采集黑图等问题。</w:t>
      </w:r>
    </w:p>
    <w:p w14:paraId="0FFE722F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33" w:name="_Toc19502"/>
      <w:bookmarkStart w:id="34" w:name="_Toc25254"/>
      <w:r>
        <w:rPr>
          <w:rFonts w:hint="eastAsia"/>
          <w:sz w:val="28"/>
          <w:szCs w:val="28"/>
        </w:rPr>
        <w:t>不合格控制要求</w:t>
      </w:r>
      <w:bookmarkEnd w:id="33"/>
      <w:bookmarkEnd w:id="34"/>
    </w:p>
    <w:p w14:paraId="2F6F40FA" w14:textId="77777777" w:rsidR="004041F5" w:rsidRDefault="00000000">
      <w:pPr>
        <w:ind w:firstLineChars="200" w:firstLine="480"/>
        <w:rPr>
          <w:bCs/>
          <w:sz w:val="24"/>
          <w:szCs w:val="24"/>
        </w:rPr>
      </w:pPr>
      <w:bookmarkStart w:id="35" w:name="_Toc7307"/>
      <w:r>
        <w:rPr>
          <w:rFonts w:ascii="宋体" w:cs="宋体" w:hint="eastAsia"/>
          <w:bCs/>
          <w:sz w:val="24"/>
          <w:szCs w:val="24"/>
        </w:rPr>
        <w:t>供应商不合格产品应按照《不合格品控制程序》进行控制。</w:t>
      </w:r>
    </w:p>
    <w:p w14:paraId="5A1C90BC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36" w:name="_Toc19341"/>
      <w:r>
        <w:rPr>
          <w:rFonts w:hint="eastAsia"/>
          <w:sz w:val="28"/>
          <w:szCs w:val="28"/>
        </w:rPr>
        <w:t>技术文件清单控制</w:t>
      </w:r>
      <w:bookmarkEnd w:id="35"/>
      <w:bookmarkEnd w:id="36"/>
    </w:p>
    <w:p w14:paraId="14E954F1" w14:textId="77777777" w:rsidR="004041F5" w:rsidRDefault="00000000">
      <w:pPr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cs="宋体" w:hint="eastAsia"/>
          <w:bCs/>
          <w:sz w:val="24"/>
          <w:szCs w:val="24"/>
        </w:rPr>
        <w:t>供应商应提供必要的技术资料，技术资料可包括图纸、说明书等。</w:t>
      </w:r>
    </w:p>
    <w:p w14:paraId="566C5074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37" w:name="_Toc9513"/>
      <w:bookmarkStart w:id="38" w:name="_Toc6885"/>
      <w:r>
        <w:rPr>
          <w:rFonts w:hint="eastAsia"/>
          <w:sz w:val="28"/>
          <w:szCs w:val="28"/>
        </w:rPr>
        <w:t>变更控制</w:t>
      </w:r>
      <w:bookmarkEnd w:id="37"/>
      <w:bookmarkEnd w:id="38"/>
    </w:p>
    <w:p w14:paraId="1457671B" w14:textId="77777777" w:rsidR="004041F5" w:rsidRDefault="00000000">
      <w:pPr>
        <w:ind w:firstLineChars="200" w:firstLine="480"/>
        <w:rPr>
          <w:rFonts w:ascii="Arial" w:eastAsia="宋体" w:hAnsi="Arial" w:cs="Times New Roman"/>
          <w:b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如产品发生变更，供应商应提前至少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1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个月通知采购部和相关部门。</w:t>
      </w:r>
    </w:p>
    <w:p w14:paraId="781B3F09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39" w:name="_Toc7624"/>
      <w:bookmarkStart w:id="40" w:name="_Toc5353"/>
      <w:r>
        <w:rPr>
          <w:rFonts w:hint="eastAsia"/>
          <w:sz w:val="28"/>
          <w:szCs w:val="28"/>
        </w:rPr>
        <w:t>老化管理</w:t>
      </w:r>
      <w:bookmarkEnd w:id="39"/>
      <w:bookmarkEnd w:id="40"/>
    </w:p>
    <w:p w14:paraId="484E405E" w14:textId="77777777" w:rsidR="004041F5" w:rsidRDefault="00000000">
      <w:pPr>
        <w:ind w:firstLineChars="200" w:firstLine="48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质保期内及时</w:t>
      </w:r>
      <w:r>
        <w:rPr>
          <w:rFonts w:ascii="宋体" w:cs="宋体" w:hint="eastAsia"/>
          <w:sz w:val="24"/>
          <w:szCs w:val="24"/>
        </w:rPr>
        <w:t>提供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产品及备件的措施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（产品升级后，功能可兼容老版产品）。</w:t>
      </w:r>
    </w:p>
    <w:p w14:paraId="7D0838FA" w14:textId="77777777" w:rsidR="004041F5" w:rsidRDefault="00000000">
      <w:pPr>
        <w:ind w:firstLineChars="200" w:firstLine="480"/>
        <w:rPr>
          <w:rFonts w:ascii="Arial" w:eastAsia="宋体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如产品停止供应，供应商应提前至少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6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个月通知采购部。</w:t>
      </w:r>
    </w:p>
    <w:p w14:paraId="3F7EBF10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41" w:name="_Toc27701"/>
      <w:bookmarkStart w:id="42" w:name="_Toc7206"/>
      <w:r>
        <w:rPr>
          <w:rFonts w:hint="eastAsia"/>
          <w:sz w:val="28"/>
          <w:szCs w:val="28"/>
        </w:rPr>
        <w:t>标识和可追溯性管理</w:t>
      </w:r>
      <w:bookmarkEnd w:id="41"/>
      <w:bookmarkEnd w:id="42"/>
    </w:p>
    <w:p w14:paraId="7C74A68B" w14:textId="77777777" w:rsidR="004041F5" w:rsidRDefault="00000000">
      <w:pPr>
        <w:ind w:firstLineChars="200" w:firstLine="480"/>
        <w:rPr>
          <w:rFonts w:ascii="Arial" w:eastAsia="宋体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产品应具有唯一标识，标识应制作在产品上，不能制作在产品上时，允许制作在包装物或适当的载体上，该类标识应与产品同步流转。标识的字迹清晰、准确，并与产品技术资料相对应。</w:t>
      </w:r>
    </w:p>
    <w:p w14:paraId="22262B9E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43" w:name="_Toc18695"/>
      <w:bookmarkStart w:id="44" w:name="_Toc24130"/>
      <w:r>
        <w:rPr>
          <w:rFonts w:hint="eastAsia"/>
          <w:sz w:val="28"/>
          <w:szCs w:val="28"/>
        </w:rPr>
        <w:lastRenderedPageBreak/>
        <w:t>产品防护要求</w:t>
      </w:r>
      <w:bookmarkEnd w:id="43"/>
      <w:bookmarkEnd w:id="44"/>
    </w:p>
    <w:p w14:paraId="2D640F76" w14:textId="77777777" w:rsidR="004041F5" w:rsidRDefault="00000000">
      <w:pPr>
        <w:pStyle w:val="2"/>
        <w:rPr>
          <w:b/>
          <w:bCs w:val="0"/>
          <w:szCs w:val="24"/>
        </w:rPr>
      </w:pPr>
      <w:bookmarkStart w:id="45" w:name="_Toc18293"/>
      <w:bookmarkStart w:id="46" w:name="_Toc10601"/>
      <w:r>
        <w:rPr>
          <w:rFonts w:hint="eastAsia"/>
          <w:b/>
          <w:bCs w:val="0"/>
          <w:szCs w:val="24"/>
        </w:rPr>
        <w:t>生产过程中的防护要求</w:t>
      </w:r>
      <w:bookmarkEnd w:id="45"/>
      <w:bookmarkEnd w:id="46"/>
    </w:p>
    <w:p w14:paraId="72B1EB25" w14:textId="77777777" w:rsidR="004041F5" w:rsidRDefault="00000000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2E96DD02" w14:textId="77777777" w:rsidR="004041F5" w:rsidRDefault="00000000">
      <w:pPr>
        <w:pStyle w:val="2"/>
        <w:rPr>
          <w:b/>
          <w:bCs w:val="0"/>
          <w:szCs w:val="24"/>
        </w:rPr>
      </w:pPr>
      <w:bookmarkStart w:id="47" w:name="_Toc1521"/>
      <w:bookmarkStart w:id="48" w:name="_Toc2225"/>
      <w:r>
        <w:rPr>
          <w:rFonts w:hint="eastAsia"/>
          <w:b/>
          <w:bCs w:val="0"/>
          <w:szCs w:val="24"/>
        </w:rPr>
        <w:t>包装和运输要求</w:t>
      </w:r>
      <w:bookmarkEnd w:id="47"/>
      <w:bookmarkEnd w:id="48"/>
    </w:p>
    <w:p w14:paraId="6CA96539" w14:textId="77777777" w:rsidR="004041F5" w:rsidRDefault="00000000">
      <w:pPr>
        <w:ind w:firstLineChars="200" w:firstLine="480"/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供应商提供的</w:t>
      </w:r>
      <w:r>
        <w:rPr>
          <w:rFonts w:ascii="宋体" w:cs="宋体" w:hint="eastAsia"/>
          <w:sz w:val="24"/>
          <w:szCs w:val="24"/>
        </w:rPr>
        <w:t>产品应有包装箱，箱内应有防震、防潮措施，以保证产品不受损坏。</w:t>
      </w:r>
    </w:p>
    <w:p w14:paraId="399D3132" w14:textId="77777777" w:rsidR="004041F5" w:rsidRDefault="00000000">
      <w:pPr>
        <w:pStyle w:val="1"/>
        <w:ind w:left="432" w:hanging="432"/>
        <w:rPr>
          <w:sz w:val="28"/>
          <w:szCs w:val="28"/>
        </w:rPr>
      </w:pPr>
      <w:bookmarkStart w:id="49" w:name="_Toc29659"/>
      <w:bookmarkStart w:id="50" w:name="_Toc2320"/>
      <w:r>
        <w:rPr>
          <w:rFonts w:hint="eastAsia"/>
          <w:sz w:val="28"/>
          <w:szCs w:val="28"/>
        </w:rPr>
        <w:t>主要风险及管控措施</w:t>
      </w:r>
      <w:bookmarkEnd w:id="49"/>
      <w:bookmarkEnd w:id="50"/>
    </w:p>
    <w:p w14:paraId="5E751DCF" w14:textId="77777777" w:rsidR="004041F5" w:rsidRDefault="00000000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可附PFMEA要求。</w:t>
      </w:r>
    </w:p>
    <w:p w14:paraId="481D547D" w14:textId="77777777" w:rsidR="006E194E" w:rsidRDefault="006E194E" w:rsidP="006E194E">
      <w:pPr>
        <w:pStyle w:val="1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检验方法</w:t>
      </w:r>
    </w:p>
    <w:p w14:paraId="283F0CAA" w14:textId="77777777" w:rsidR="006E194E" w:rsidRPr="00E5469E" w:rsidRDefault="006E194E" w:rsidP="006E194E">
      <w:pPr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12.1.外观检查</w:t>
      </w:r>
    </w:p>
    <w:p w14:paraId="15D593A7" w14:textId="77777777" w:rsidR="006E194E" w:rsidRPr="00E5469E" w:rsidRDefault="006E194E" w:rsidP="006E194E">
      <w:pPr>
        <w:ind w:firstLineChars="200" w:firstLine="480"/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1）检查设备外观是否有碰、剐痕迹。</w:t>
      </w:r>
    </w:p>
    <w:p w14:paraId="3D8E227E" w14:textId="77777777" w:rsidR="006E194E" w:rsidRPr="00E5469E" w:rsidRDefault="006E194E" w:rsidP="006E194E">
      <w:pPr>
        <w:ind w:firstLineChars="200" w:firstLine="480"/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2）检查设备螺栓是否紧固，无零件松动。</w:t>
      </w:r>
    </w:p>
    <w:p w14:paraId="10CE17CA" w14:textId="77777777" w:rsidR="006E194E" w:rsidRPr="00E5469E" w:rsidRDefault="006E194E" w:rsidP="006E194E">
      <w:pPr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12.2.清点配件</w:t>
      </w:r>
    </w:p>
    <w:p w14:paraId="4D7355F5" w14:textId="5F7D1935" w:rsidR="006E194E" w:rsidRPr="00E5469E" w:rsidRDefault="00A40022" w:rsidP="006E194E">
      <w:pPr>
        <w:ind w:firstLineChars="200" w:firstLine="480"/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1）</w:t>
      </w:r>
      <w:r w:rsidR="006E194E" w:rsidRPr="00E5469E">
        <w:rPr>
          <w:rFonts w:ascii="宋体" w:cs="宋体" w:hint="eastAsia"/>
          <w:sz w:val="24"/>
          <w:szCs w:val="24"/>
        </w:rPr>
        <w:t>核对发货清单，确保所有列出的配件都已到货。</w:t>
      </w:r>
    </w:p>
    <w:p w14:paraId="5CB56CF9" w14:textId="68A7ADEE" w:rsidR="006E194E" w:rsidRDefault="00A40022" w:rsidP="006E194E">
      <w:pPr>
        <w:ind w:firstLineChars="200" w:firstLine="480"/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2）</w:t>
      </w:r>
      <w:r w:rsidR="006E194E" w:rsidRPr="00E5469E">
        <w:rPr>
          <w:rFonts w:ascii="宋体" w:cs="宋体" w:hint="eastAsia"/>
          <w:sz w:val="24"/>
          <w:szCs w:val="24"/>
        </w:rPr>
        <w:t>检查配件是否完好无损，特别是易碎或敏感的部件。</w:t>
      </w:r>
    </w:p>
    <w:p w14:paraId="3722658C" w14:textId="77777777" w:rsidR="006E194E" w:rsidRPr="00E5469E" w:rsidRDefault="006E194E" w:rsidP="006E194E">
      <w:pPr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12.3.功能检验</w:t>
      </w:r>
    </w:p>
    <w:p w14:paraId="3D9E8493" w14:textId="77777777" w:rsidR="006E194E" w:rsidRPr="00E5469E" w:rsidRDefault="006E194E" w:rsidP="006E194E">
      <w:pPr>
        <w:ind w:firstLineChars="200" w:firstLine="480"/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1）设备通电，设备工作状态及指示灯正常。</w:t>
      </w:r>
    </w:p>
    <w:p w14:paraId="756443C9" w14:textId="63453F3D" w:rsidR="006E194E" w:rsidRPr="006E194E" w:rsidRDefault="006E194E" w:rsidP="006E194E">
      <w:pPr>
        <w:ind w:firstLineChars="200" w:firstLine="480"/>
        <w:rPr>
          <w:rFonts w:ascii="宋体" w:cs="宋体"/>
          <w:sz w:val="24"/>
          <w:szCs w:val="24"/>
        </w:rPr>
      </w:pPr>
      <w:r w:rsidRPr="00E5469E">
        <w:rPr>
          <w:rFonts w:ascii="宋体" w:cs="宋体" w:hint="eastAsia"/>
          <w:sz w:val="24"/>
          <w:szCs w:val="24"/>
        </w:rPr>
        <w:t>2）</w:t>
      </w:r>
      <w:r>
        <w:rPr>
          <w:rFonts w:ascii="宋体" w:cs="宋体" w:hint="eastAsia"/>
          <w:sz w:val="24"/>
          <w:szCs w:val="24"/>
        </w:rPr>
        <w:t>接入巡检采集主机，完成配置后应能正常工作</w:t>
      </w:r>
      <w:r w:rsidRPr="00E5469E">
        <w:rPr>
          <w:rFonts w:ascii="宋体" w:cs="宋体" w:hint="eastAsia"/>
          <w:sz w:val="24"/>
          <w:szCs w:val="24"/>
        </w:rPr>
        <w:t>。</w:t>
      </w:r>
    </w:p>
    <w:sectPr w:rsidR="006E194E" w:rsidRPr="006E194E">
      <w:footerReference w:type="default" r:id="rId24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AE56" w14:textId="77777777" w:rsidR="007456D7" w:rsidRDefault="007456D7">
      <w:pPr>
        <w:spacing w:line="240" w:lineRule="auto"/>
      </w:pPr>
      <w:r>
        <w:separator/>
      </w:r>
    </w:p>
  </w:endnote>
  <w:endnote w:type="continuationSeparator" w:id="0">
    <w:p w14:paraId="43183B32" w14:textId="77777777" w:rsidR="007456D7" w:rsidRDefault="0074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7FF1" w14:textId="77777777" w:rsidR="004041F5" w:rsidRDefault="00000000">
    <w:pPr>
      <w:pStyle w:val="ac"/>
      <w:framePr w:wrap="around" w:vAnchor="text" w:hAnchor="margin" w:xAlign="right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14:paraId="2633FDFE" w14:textId="77777777" w:rsidR="004041F5" w:rsidRDefault="004041F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6BD5" w14:textId="77777777" w:rsidR="004041F5" w:rsidRDefault="004041F5">
    <w:pPr>
      <w:pStyle w:val="ac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39ED" w14:textId="77777777" w:rsidR="004041F5" w:rsidRDefault="00000000">
    <w:pPr>
      <w:pStyle w:val="ac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67E16B" wp14:editId="043FA8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7C1F7F" w14:textId="77777777" w:rsidR="004041F5" w:rsidRDefault="00000000">
                          <w:pPr>
                            <w:pStyle w:val="ac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7E16B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DpjxQ5sBAAA+AwAADgAA&#10;AAAAAAAAAAAAAAAuAgAAZHJzL2Uyb0RvYy54bWxQSwECLQAUAAYACAAAACEADErw7tYAAAAFAQAA&#10;DwAAAAAAAAAAAAAAAAD1AwAAZHJzL2Rvd25yZXYueG1sUEsFBgAAAAAEAAQA8wAAAPgEAAAAAA==&#10;" filled="f" stroked="f">
              <v:textbox style="mso-fit-shape-to-text:t" inset="0,0,0,0">
                <w:txbxContent>
                  <w:p w14:paraId="0E7C1F7F" w14:textId="77777777" w:rsidR="004041F5" w:rsidRDefault="00000000">
                    <w:pPr>
                      <w:pStyle w:val="ac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A7C1" w14:textId="77777777" w:rsidR="004041F5" w:rsidRDefault="00000000">
    <w:pPr>
      <w:pStyle w:val="ac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96BEB" wp14:editId="651DE2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123B37" w14:textId="77777777" w:rsidR="004041F5" w:rsidRDefault="00000000">
                          <w:pPr>
                            <w:pStyle w:val="ac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96BEB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L4J7OowBAAAu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4F123B37" w14:textId="77777777" w:rsidR="004041F5" w:rsidRDefault="00000000">
                    <w:pPr>
                      <w:pStyle w:val="ac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F75B" w14:textId="77777777" w:rsidR="004041F5" w:rsidRDefault="00000000">
    <w:pPr>
      <w:pStyle w:val="ac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B9179" wp14:editId="0D88AB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A05225" w14:textId="4B9BB6D4" w:rsidR="004041F5" w:rsidRDefault="00000000">
                          <w:pPr>
                            <w:pStyle w:val="ac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af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fldSimple w:instr="SECTIONPAGES   \* MERGEFORMAT">
                            <w:r w:rsidR="00A40022" w:rsidRPr="00A40022">
                              <w:rPr>
                                <w:noProof/>
                                <w:sz w:val="18"/>
                                <w:szCs w:val="21"/>
                              </w:rPr>
                              <w:t>8</w:t>
                            </w:r>
                          </w:fldSimple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B917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23A05225" w14:textId="4B9BB6D4" w:rsidR="004041F5" w:rsidRDefault="00000000">
                    <w:pPr>
                      <w:pStyle w:val="ac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af5"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fldSimple w:instr="SECTIONPAGES   \* MERGEFORMAT">
                      <w:r w:rsidR="00A40022" w:rsidRPr="00A40022">
                        <w:rPr>
                          <w:noProof/>
                          <w:sz w:val="18"/>
                          <w:szCs w:val="21"/>
                        </w:rPr>
                        <w:t>8</w:t>
                      </w:r>
                    </w:fldSimple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086BD" wp14:editId="13ADD2C9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4EC8B3" id="直线 2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3.5pt" to="447.8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4C56" w14:textId="77777777" w:rsidR="007456D7" w:rsidRDefault="007456D7">
      <w:r>
        <w:separator/>
      </w:r>
    </w:p>
  </w:footnote>
  <w:footnote w:type="continuationSeparator" w:id="0">
    <w:p w14:paraId="28CD93DC" w14:textId="77777777" w:rsidR="007456D7" w:rsidRDefault="0074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5D3F" w14:textId="77777777" w:rsidR="004041F5" w:rsidRDefault="00000000">
    <w:pPr>
      <w:pStyle w:val="ad"/>
      <w:tabs>
        <w:tab w:val="clear" w:pos="8640"/>
        <w:tab w:val="right" w:pos="8946"/>
      </w:tabs>
      <w:wordWrap w:val="0"/>
      <w:spacing w:line="240" w:lineRule="auto"/>
      <w:ind w:right="12" w:firstLineChars="608" w:firstLine="1094"/>
      <w:jc w:val="right"/>
      <w:rPr>
        <w:rFonts w:ascii="仿宋" w:eastAsia="仿宋" w:hAnsi="仿宋" w:cs="仿宋"/>
        <w:sz w:val="18"/>
        <w:szCs w:val="18"/>
      </w:rPr>
    </w:pPr>
    <w:r>
      <w:rPr>
        <w:rFonts w:ascii="仿宋_GB2312" w:eastAsia="仿宋_GB2312" w:hint="eastAsia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5B04C67" wp14:editId="176FD5C0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1422CA" w14:textId="77777777" w:rsidR="004041F5" w:rsidRDefault="004041F5">
    <w:pPr>
      <w:pStyle w:val="ad"/>
      <w:pBdr>
        <w:bottom w:val="single" w:sz="4" w:space="0" w:color="auto"/>
      </w:pBdr>
      <w:tabs>
        <w:tab w:val="clear" w:pos="8640"/>
        <w:tab w:val="right" w:pos="8946"/>
      </w:tabs>
      <w:wordWrap w:val="0"/>
      <w:spacing w:line="240" w:lineRule="auto"/>
      <w:ind w:rightChars="5" w:right="10" w:firstLineChars="608" w:firstLine="1094"/>
      <w:jc w:val="right"/>
      <w:rPr>
        <w:rFonts w:ascii="宋体" w:eastAsia="仿宋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149055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5NzZhOTU5OWFiMmQ5ODc2MzhkOTU3OTY1NTQ2YmEifQ=="/>
    <w:docVar w:name="KSO_WPS_MARK_KEY" w:val="cafc5725-a377-494d-a1d7-e4fa80cdddd3"/>
  </w:docVars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41EBC"/>
    <w:rsid w:val="00043AEB"/>
    <w:rsid w:val="00051A70"/>
    <w:rsid w:val="00051E55"/>
    <w:rsid w:val="00053E0E"/>
    <w:rsid w:val="00071A20"/>
    <w:rsid w:val="0007216C"/>
    <w:rsid w:val="000729A3"/>
    <w:rsid w:val="00080787"/>
    <w:rsid w:val="00082D57"/>
    <w:rsid w:val="000A0367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4F6F"/>
    <w:rsid w:val="00185E12"/>
    <w:rsid w:val="001864C4"/>
    <w:rsid w:val="00187312"/>
    <w:rsid w:val="001909F6"/>
    <w:rsid w:val="00195308"/>
    <w:rsid w:val="00195866"/>
    <w:rsid w:val="00196A3E"/>
    <w:rsid w:val="00197175"/>
    <w:rsid w:val="001A0D29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1082B"/>
    <w:rsid w:val="002122F9"/>
    <w:rsid w:val="002128C0"/>
    <w:rsid w:val="002130CC"/>
    <w:rsid w:val="002154A3"/>
    <w:rsid w:val="00224931"/>
    <w:rsid w:val="002276F9"/>
    <w:rsid w:val="00235EEF"/>
    <w:rsid w:val="00236435"/>
    <w:rsid w:val="0024104B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B35F7"/>
    <w:rsid w:val="002B3DB6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D1BB4"/>
    <w:rsid w:val="003D3336"/>
    <w:rsid w:val="003E2972"/>
    <w:rsid w:val="003E3C92"/>
    <w:rsid w:val="003F0D83"/>
    <w:rsid w:val="003F119D"/>
    <w:rsid w:val="003F3B4D"/>
    <w:rsid w:val="003F7C77"/>
    <w:rsid w:val="004041F5"/>
    <w:rsid w:val="0041454A"/>
    <w:rsid w:val="00416F85"/>
    <w:rsid w:val="00417064"/>
    <w:rsid w:val="00421AAA"/>
    <w:rsid w:val="004358DB"/>
    <w:rsid w:val="004403D3"/>
    <w:rsid w:val="004432AA"/>
    <w:rsid w:val="004438D1"/>
    <w:rsid w:val="00445C35"/>
    <w:rsid w:val="0045010D"/>
    <w:rsid w:val="004502E2"/>
    <w:rsid w:val="00463C4C"/>
    <w:rsid w:val="00473B82"/>
    <w:rsid w:val="00475BE4"/>
    <w:rsid w:val="004818F4"/>
    <w:rsid w:val="00482933"/>
    <w:rsid w:val="0048429F"/>
    <w:rsid w:val="0048538E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E50B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87287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75E6"/>
    <w:rsid w:val="00694303"/>
    <w:rsid w:val="006A7BE9"/>
    <w:rsid w:val="006B045C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194E"/>
    <w:rsid w:val="006E3826"/>
    <w:rsid w:val="006E5641"/>
    <w:rsid w:val="006E5A56"/>
    <w:rsid w:val="006E6B3E"/>
    <w:rsid w:val="006F2E6A"/>
    <w:rsid w:val="006F2EF6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456D7"/>
    <w:rsid w:val="00750A1F"/>
    <w:rsid w:val="0075521C"/>
    <w:rsid w:val="007566A0"/>
    <w:rsid w:val="007612BE"/>
    <w:rsid w:val="00762968"/>
    <w:rsid w:val="00767751"/>
    <w:rsid w:val="00771D4E"/>
    <w:rsid w:val="00783C70"/>
    <w:rsid w:val="007845E5"/>
    <w:rsid w:val="007A1EC5"/>
    <w:rsid w:val="007A4F18"/>
    <w:rsid w:val="007A57B3"/>
    <w:rsid w:val="007A5E01"/>
    <w:rsid w:val="007B384C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02AA"/>
    <w:rsid w:val="00823775"/>
    <w:rsid w:val="00833C15"/>
    <w:rsid w:val="00835E30"/>
    <w:rsid w:val="008367CD"/>
    <w:rsid w:val="0084044B"/>
    <w:rsid w:val="00840758"/>
    <w:rsid w:val="00843198"/>
    <w:rsid w:val="00853883"/>
    <w:rsid w:val="0085459E"/>
    <w:rsid w:val="00855765"/>
    <w:rsid w:val="00872699"/>
    <w:rsid w:val="00877ACE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B4DFA"/>
    <w:rsid w:val="009B693B"/>
    <w:rsid w:val="009C3A70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29CB"/>
    <w:rsid w:val="00A04019"/>
    <w:rsid w:val="00A0492D"/>
    <w:rsid w:val="00A14E3A"/>
    <w:rsid w:val="00A21EBA"/>
    <w:rsid w:val="00A22AB1"/>
    <w:rsid w:val="00A2642B"/>
    <w:rsid w:val="00A2646C"/>
    <w:rsid w:val="00A40022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BF9"/>
    <w:rsid w:val="00B51502"/>
    <w:rsid w:val="00B518C4"/>
    <w:rsid w:val="00B558EA"/>
    <w:rsid w:val="00B56F9E"/>
    <w:rsid w:val="00B6524D"/>
    <w:rsid w:val="00B65ED2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C1153"/>
    <w:rsid w:val="00BD1A22"/>
    <w:rsid w:val="00BD2E78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38ED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07E76"/>
    <w:rsid w:val="00D10837"/>
    <w:rsid w:val="00D13773"/>
    <w:rsid w:val="00D17B7D"/>
    <w:rsid w:val="00D275D2"/>
    <w:rsid w:val="00D3246E"/>
    <w:rsid w:val="00D373CB"/>
    <w:rsid w:val="00D41261"/>
    <w:rsid w:val="00D4756A"/>
    <w:rsid w:val="00D5017A"/>
    <w:rsid w:val="00D572BE"/>
    <w:rsid w:val="00D63C7E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62B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62730"/>
    <w:rsid w:val="00E73FDF"/>
    <w:rsid w:val="00E756FF"/>
    <w:rsid w:val="00E75F44"/>
    <w:rsid w:val="00E922D8"/>
    <w:rsid w:val="00E94199"/>
    <w:rsid w:val="00E943C8"/>
    <w:rsid w:val="00E94900"/>
    <w:rsid w:val="00E94CE9"/>
    <w:rsid w:val="00EA1396"/>
    <w:rsid w:val="00EB218E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E4896"/>
    <w:rsid w:val="00EF160A"/>
    <w:rsid w:val="00EF29A2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655EF"/>
    <w:rsid w:val="00F75573"/>
    <w:rsid w:val="00F7575A"/>
    <w:rsid w:val="00F805EA"/>
    <w:rsid w:val="00F8307E"/>
    <w:rsid w:val="00F83E48"/>
    <w:rsid w:val="00F83F32"/>
    <w:rsid w:val="00F85A98"/>
    <w:rsid w:val="00FA000C"/>
    <w:rsid w:val="00FB1F68"/>
    <w:rsid w:val="00FB471C"/>
    <w:rsid w:val="00FD1DDB"/>
    <w:rsid w:val="00FD4E16"/>
    <w:rsid w:val="00FE6F32"/>
    <w:rsid w:val="00FF2B85"/>
    <w:rsid w:val="00FF2D28"/>
    <w:rsid w:val="00FF342B"/>
    <w:rsid w:val="00FF5476"/>
    <w:rsid w:val="01267EB4"/>
    <w:rsid w:val="01BF4F54"/>
    <w:rsid w:val="025D771B"/>
    <w:rsid w:val="027141D5"/>
    <w:rsid w:val="03453D84"/>
    <w:rsid w:val="07A10088"/>
    <w:rsid w:val="07F357DA"/>
    <w:rsid w:val="08334D64"/>
    <w:rsid w:val="0A111A05"/>
    <w:rsid w:val="0C172066"/>
    <w:rsid w:val="0D2D48BF"/>
    <w:rsid w:val="0D617CA8"/>
    <w:rsid w:val="0F767060"/>
    <w:rsid w:val="106D0FDE"/>
    <w:rsid w:val="108B692F"/>
    <w:rsid w:val="10A446C7"/>
    <w:rsid w:val="12126580"/>
    <w:rsid w:val="12517145"/>
    <w:rsid w:val="1263610F"/>
    <w:rsid w:val="13A76031"/>
    <w:rsid w:val="15AC4965"/>
    <w:rsid w:val="15F06694"/>
    <w:rsid w:val="16B108BF"/>
    <w:rsid w:val="171929FF"/>
    <w:rsid w:val="17F03D90"/>
    <w:rsid w:val="1891280A"/>
    <w:rsid w:val="18C22A98"/>
    <w:rsid w:val="18DE5E98"/>
    <w:rsid w:val="19082825"/>
    <w:rsid w:val="19FF7623"/>
    <w:rsid w:val="1B0E69EB"/>
    <w:rsid w:val="1CB05C8F"/>
    <w:rsid w:val="1D526DF0"/>
    <w:rsid w:val="1DCE18BD"/>
    <w:rsid w:val="1E491296"/>
    <w:rsid w:val="1F11471C"/>
    <w:rsid w:val="1FA44624"/>
    <w:rsid w:val="1FE87F35"/>
    <w:rsid w:val="20260880"/>
    <w:rsid w:val="22A930F1"/>
    <w:rsid w:val="231E12AE"/>
    <w:rsid w:val="23483CBB"/>
    <w:rsid w:val="245D5F94"/>
    <w:rsid w:val="28AC6D35"/>
    <w:rsid w:val="29645069"/>
    <w:rsid w:val="297C1D87"/>
    <w:rsid w:val="29C13397"/>
    <w:rsid w:val="2A413CA5"/>
    <w:rsid w:val="2A4D6A33"/>
    <w:rsid w:val="2A6558CD"/>
    <w:rsid w:val="2AB83FAB"/>
    <w:rsid w:val="2ABA5EB5"/>
    <w:rsid w:val="2ACF5BDF"/>
    <w:rsid w:val="2B325CC2"/>
    <w:rsid w:val="2CB7056E"/>
    <w:rsid w:val="2CE1141C"/>
    <w:rsid w:val="31F12637"/>
    <w:rsid w:val="32FF0428"/>
    <w:rsid w:val="33E006ED"/>
    <w:rsid w:val="342F3A66"/>
    <w:rsid w:val="34870AA4"/>
    <w:rsid w:val="34900FB5"/>
    <w:rsid w:val="34B71830"/>
    <w:rsid w:val="34E338F0"/>
    <w:rsid w:val="35B73E8F"/>
    <w:rsid w:val="35D15041"/>
    <w:rsid w:val="361946D4"/>
    <w:rsid w:val="362E26CE"/>
    <w:rsid w:val="36581311"/>
    <w:rsid w:val="369E206D"/>
    <w:rsid w:val="36CD30A8"/>
    <w:rsid w:val="37D64D5C"/>
    <w:rsid w:val="3A2510AE"/>
    <w:rsid w:val="3A333587"/>
    <w:rsid w:val="3A7E460D"/>
    <w:rsid w:val="3ACF0BA8"/>
    <w:rsid w:val="3B1F46CE"/>
    <w:rsid w:val="3BA723DD"/>
    <w:rsid w:val="3BCA038C"/>
    <w:rsid w:val="3C2C6184"/>
    <w:rsid w:val="3CEB628F"/>
    <w:rsid w:val="3D3C5AAD"/>
    <w:rsid w:val="3E043F5A"/>
    <w:rsid w:val="3EA23F84"/>
    <w:rsid w:val="3F88172D"/>
    <w:rsid w:val="40301770"/>
    <w:rsid w:val="412136D6"/>
    <w:rsid w:val="415E4445"/>
    <w:rsid w:val="418A4DF2"/>
    <w:rsid w:val="418F3DA3"/>
    <w:rsid w:val="426B2BA1"/>
    <w:rsid w:val="43625BA6"/>
    <w:rsid w:val="43732B2F"/>
    <w:rsid w:val="440B1F94"/>
    <w:rsid w:val="44F305D9"/>
    <w:rsid w:val="45464F8D"/>
    <w:rsid w:val="45B114F0"/>
    <w:rsid w:val="45E235CA"/>
    <w:rsid w:val="46105FC0"/>
    <w:rsid w:val="46450DA9"/>
    <w:rsid w:val="46B03E27"/>
    <w:rsid w:val="47DA5A7D"/>
    <w:rsid w:val="48787751"/>
    <w:rsid w:val="4892211C"/>
    <w:rsid w:val="48E839CB"/>
    <w:rsid w:val="49DB3818"/>
    <w:rsid w:val="4AB3798D"/>
    <w:rsid w:val="4B67730B"/>
    <w:rsid w:val="4C494ECE"/>
    <w:rsid w:val="4D846F61"/>
    <w:rsid w:val="4DEB0608"/>
    <w:rsid w:val="4E076FD7"/>
    <w:rsid w:val="4E513030"/>
    <w:rsid w:val="4E817A72"/>
    <w:rsid w:val="4F6B0E84"/>
    <w:rsid w:val="4F92034C"/>
    <w:rsid w:val="5079727B"/>
    <w:rsid w:val="50845E4F"/>
    <w:rsid w:val="50891243"/>
    <w:rsid w:val="51316082"/>
    <w:rsid w:val="51BE5278"/>
    <w:rsid w:val="527B6A6B"/>
    <w:rsid w:val="52831274"/>
    <w:rsid w:val="52ED6391"/>
    <w:rsid w:val="530F5FEC"/>
    <w:rsid w:val="534E5839"/>
    <w:rsid w:val="535F0DB2"/>
    <w:rsid w:val="539E29F5"/>
    <w:rsid w:val="53E20D7F"/>
    <w:rsid w:val="55D733A5"/>
    <w:rsid w:val="55ED413C"/>
    <w:rsid w:val="56454980"/>
    <w:rsid w:val="57AF64B1"/>
    <w:rsid w:val="57DF0AFE"/>
    <w:rsid w:val="59123294"/>
    <w:rsid w:val="599776E9"/>
    <w:rsid w:val="5BA32764"/>
    <w:rsid w:val="5CB02220"/>
    <w:rsid w:val="5CBA0FF0"/>
    <w:rsid w:val="5D365FCD"/>
    <w:rsid w:val="5D8D4C3B"/>
    <w:rsid w:val="5DA5225D"/>
    <w:rsid w:val="5E3B22ED"/>
    <w:rsid w:val="604069F6"/>
    <w:rsid w:val="60557F79"/>
    <w:rsid w:val="60AD1AD8"/>
    <w:rsid w:val="62A45B2D"/>
    <w:rsid w:val="633039B6"/>
    <w:rsid w:val="63532315"/>
    <w:rsid w:val="63A518B1"/>
    <w:rsid w:val="63B47FF0"/>
    <w:rsid w:val="65103F1D"/>
    <w:rsid w:val="654414B6"/>
    <w:rsid w:val="6588393D"/>
    <w:rsid w:val="66682D36"/>
    <w:rsid w:val="66BC7467"/>
    <w:rsid w:val="66F66D44"/>
    <w:rsid w:val="67691EF5"/>
    <w:rsid w:val="68FA331D"/>
    <w:rsid w:val="69F26EB1"/>
    <w:rsid w:val="6A600A33"/>
    <w:rsid w:val="6AE36FF0"/>
    <w:rsid w:val="6C447EBC"/>
    <w:rsid w:val="6D6D3A96"/>
    <w:rsid w:val="6DB73A80"/>
    <w:rsid w:val="6E093FCC"/>
    <w:rsid w:val="6E0D1C2A"/>
    <w:rsid w:val="6F7976C3"/>
    <w:rsid w:val="6FC768AC"/>
    <w:rsid w:val="70A204D5"/>
    <w:rsid w:val="70A94F79"/>
    <w:rsid w:val="70E24FFF"/>
    <w:rsid w:val="73182364"/>
    <w:rsid w:val="737F6F8C"/>
    <w:rsid w:val="749D712B"/>
    <w:rsid w:val="74B010A2"/>
    <w:rsid w:val="752D6C4A"/>
    <w:rsid w:val="76967FC0"/>
    <w:rsid w:val="7710401D"/>
    <w:rsid w:val="7758744C"/>
    <w:rsid w:val="791B6C48"/>
    <w:rsid w:val="79216FB6"/>
    <w:rsid w:val="79287773"/>
    <w:rsid w:val="798E2ABE"/>
    <w:rsid w:val="7B9C34CC"/>
    <w:rsid w:val="7BED680F"/>
    <w:rsid w:val="7BF04175"/>
    <w:rsid w:val="7D81796F"/>
    <w:rsid w:val="7DCE4B13"/>
    <w:rsid w:val="7DD04C57"/>
    <w:rsid w:val="7DE21AA2"/>
    <w:rsid w:val="7DE86072"/>
    <w:rsid w:val="7EBD12BC"/>
    <w:rsid w:val="7FB0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EC035"/>
  <w15:docId w15:val="{98ECD3A4-0687-41B9-971D-8264B089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qFormat/>
    <w:pPr>
      <w:keepLines/>
      <w:spacing w:after="120"/>
      <w:ind w:left="720"/>
    </w:pPr>
  </w:style>
  <w:style w:type="paragraph" w:styleId="a8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TOC5">
    <w:name w:val="toc 5"/>
    <w:basedOn w:val="a"/>
    <w:next w:val="a"/>
    <w:semiHidden/>
    <w:qFormat/>
    <w:pPr>
      <w:ind w:left="800"/>
    </w:pPr>
    <w:rPr>
      <w:sz w:val="18"/>
    </w:rPr>
  </w:style>
  <w:style w:type="paragraph" w:styleId="TOC3">
    <w:name w:val="toc 3"/>
    <w:basedOn w:val="a"/>
    <w:next w:val="a"/>
    <w:semiHidden/>
    <w:qFormat/>
    <w:pPr>
      <w:ind w:left="400"/>
    </w:pPr>
    <w:rPr>
      <w:i/>
    </w:rPr>
  </w:style>
  <w:style w:type="paragraph" w:styleId="a9">
    <w:name w:val="Plain Text"/>
    <w:basedOn w:val="a"/>
    <w:qFormat/>
    <w:rPr>
      <w:rFonts w:ascii="宋体" w:hAnsi="Courier New"/>
    </w:rPr>
  </w:style>
  <w:style w:type="paragraph" w:styleId="TOC8">
    <w:name w:val="toc 8"/>
    <w:basedOn w:val="a"/>
    <w:next w:val="a"/>
    <w:semiHidden/>
    <w:qFormat/>
    <w:pPr>
      <w:ind w:left="1400"/>
    </w:pPr>
    <w:rPr>
      <w:sz w:val="18"/>
    </w:rPr>
  </w:style>
  <w:style w:type="paragraph" w:styleId="aa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qFormat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TOC4">
    <w:name w:val="toc 4"/>
    <w:basedOn w:val="a"/>
    <w:next w:val="a"/>
    <w:semiHidden/>
    <w:qFormat/>
    <w:pPr>
      <w:ind w:left="600"/>
    </w:pPr>
    <w:rPr>
      <w:sz w:val="18"/>
    </w:rPr>
  </w:style>
  <w:style w:type="paragraph" w:styleId="ae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f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TOC6">
    <w:name w:val="toc 6"/>
    <w:basedOn w:val="a"/>
    <w:next w:val="a"/>
    <w:semiHidden/>
    <w:qFormat/>
    <w:pPr>
      <w:ind w:left="1000"/>
    </w:pPr>
    <w:rPr>
      <w:sz w:val="18"/>
    </w:rPr>
  </w:style>
  <w:style w:type="paragraph" w:styleId="30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TOC2">
    <w:name w:val="toc 2"/>
    <w:basedOn w:val="a"/>
    <w:next w:val="a"/>
    <w:semiHidden/>
    <w:qFormat/>
    <w:pPr>
      <w:ind w:left="200"/>
    </w:pPr>
    <w:rPr>
      <w:smallCaps/>
    </w:rPr>
  </w:style>
  <w:style w:type="paragraph" w:styleId="TOC9">
    <w:name w:val="toc 9"/>
    <w:basedOn w:val="a"/>
    <w:next w:val="a"/>
    <w:semiHidden/>
    <w:qFormat/>
    <w:pPr>
      <w:ind w:left="1600"/>
    </w:pPr>
    <w:rPr>
      <w:sz w:val="18"/>
    </w:rPr>
  </w:style>
  <w:style w:type="paragraph" w:styleId="21">
    <w:name w:val="Body Text 2"/>
    <w:basedOn w:val="a"/>
    <w:qFormat/>
    <w:rPr>
      <w:i/>
      <w:color w:val="0000FF"/>
    </w:rPr>
  </w:style>
  <w:style w:type="paragraph" w:styleId="af0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0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styleId="af9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1">
    <w:name w:val="WPSOffice手动目录 1"/>
    <w:qFormat/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7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a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2">
    <w:name w:val="批注主题 字符"/>
    <w:link w:val="af1"/>
    <w:qFormat/>
    <w:rPr>
      <w:b/>
      <w:bCs/>
      <w:sz w:val="21"/>
    </w:rPr>
  </w:style>
  <w:style w:type="character" w:customStyle="1" w:styleId="a6">
    <w:name w:val="批注文字 字符"/>
    <w:link w:val="a5"/>
    <w:qFormat/>
    <w:rPr>
      <w:sz w:val="21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</Template>
  <TotalTime>1</TotalTime>
  <Pages>11</Pages>
  <Words>799</Words>
  <Characters>4555</Characters>
  <Application>Microsoft Office Word</Application>
  <DocSecurity>0</DocSecurity>
  <Lines>37</Lines>
  <Paragraphs>10</Paragraphs>
  <ScaleCrop>false</ScaleCrop>
  <Company>mzhx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gyt460@outlook.com</cp:lastModifiedBy>
  <cp:revision>5</cp:revision>
  <cp:lastPrinted>2018-05-31T02:20:00Z</cp:lastPrinted>
  <dcterms:created xsi:type="dcterms:W3CDTF">2024-11-19T09:29:00Z</dcterms:created>
  <dcterms:modified xsi:type="dcterms:W3CDTF">2024-11-22T07:33:00Z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2052-11.1.0.14309</vt:lpwstr>
  </property>
  <property fmtid="{D5CDD505-2E9C-101B-9397-08002B2CF9AE}" pid="6" name="审核1">
    <vt:lpwstr> </vt:lpwstr>
  </property>
  <property fmtid="{D5CDD505-2E9C-101B-9397-08002B2CF9AE}" pid="7" name="批准1">
    <vt:lpwstr> </vt:lpwstr>
  </property>
  <property fmtid="{D5CDD505-2E9C-101B-9397-08002B2CF9AE}" pid="8" name="编制1">
    <vt:lpwstr> </vt:lpwstr>
  </property>
  <property fmtid="{D5CDD505-2E9C-101B-9397-08002B2CF9AE}" pid="9" name="批准1日期">
    <vt:lpwstr> </vt:lpwstr>
  </property>
  <property fmtid="{D5CDD505-2E9C-101B-9397-08002B2CF9AE}" pid="10" name="批准1日期1">
    <vt:lpwstr> </vt:lpwstr>
  </property>
  <property fmtid="{D5CDD505-2E9C-101B-9397-08002B2CF9AE}" pid="11" name="ICV">
    <vt:lpwstr>759075FBD82F4C2C9763957B536AD48E</vt:lpwstr>
  </property>
</Properties>
</file>