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0D65" w:rsidRDefault="00BB6C8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高速</w:t>
      </w:r>
      <w:r w:rsidR="00700D65"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700D65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700D65">
        <w:rPr>
          <w:rFonts w:ascii="Arial" w:eastAsia="黑体" w:hAnsi="Arial" w:cs="Arial" w:hint="eastAsia"/>
          <w:b/>
          <w:sz w:val="52"/>
          <w:szCs w:val="52"/>
        </w:rPr>
        <w:t>GX3-HLSM-02KGM-01A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F2025B">
        <w:rPr>
          <w:rFonts w:ascii="黑体" w:eastAsia="黑体" w:hAnsi="黑体" w:cs="Times New Roman" w:hint="eastAsia"/>
          <w:sz w:val="24"/>
          <w:szCs w:val="24"/>
        </w:rPr>
        <w:t>鹰路</w:t>
      </w:r>
      <w:r w:rsidR="001B4CDC" w:rsidRPr="00A05257">
        <w:rPr>
          <w:rFonts w:ascii="黑体" w:eastAsia="黑体" w:hAnsi="黑体" w:cs="Times New Roman"/>
          <w:sz w:val="24"/>
          <w:szCs w:val="24"/>
        </w:rPr>
        <w:t>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700D65">
        <w:rPr>
          <w:rFonts w:ascii="黑体" w:eastAsia="黑体" w:hAnsi="黑体" w:cs="Times New Roman" w:hint="eastAsia"/>
          <w:sz w:val="24"/>
          <w:szCs w:val="24"/>
        </w:rPr>
        <w:t>5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2025B">
        <w:rPr>
          <w:rFonts w:ascii="黑体" w:eastAsia="黑体" w:hAnsi="黑体" w:cs="Times New Roman" w:hint="eastAsia"/>
          <w:sz w:val="24"/>
          <w:szCs w:val="24"/>
        </w:rPr>
        <w:t>0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="000A212D">
        <w:rPr>
          <w:rFonts w:ascii="黑体" w:eastAsia="黑体" w:hAnsi="黑体" w:cs="Times New Roman" w:hint="eastAsia"/>
          <w:sz w:val="24"/>
          <w:szCs w:val="24"/>
        </w:rPr>
        <w:t>7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2F2646" w:rsidRPr="002F2646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D211F7">
        <w:rPr>
          <w:rFonts w:ascii="黑体" w:eastAsia="黑体" w:hAnsi="黑体" w:cs="Times New Roman"/>
          <w:b w:val="0"/>
          <w:szCs w:val="21"/>
        </w:rPr>
        <w:fldChar w:fldCharType="begin"/>
      </w:r>
      <w:r w:rsidRPr="00D211F7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D211F7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91563480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_Toc191563480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1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_Toc191563481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2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>1.2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_Toc191563482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3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_Toc191563483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4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2.1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确认</w:t>
        </w:r>
        <w:r w:rsidR="002F2646" w:rsidRPr="002F2646">
          <w:rPr>
            <w:rStyle w:val="ac"/>
            <w:rFonts w:ascii="黑体" w:eastAsia="黑体" w:hAnsi="黑体" w:cs="Times New Roman"/>
            <w:noProof/>
          </w:rPr>
          <w:t>IP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_Toc191563484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5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相机参数设置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_Toc191563485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6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3 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_Toc191563486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10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7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_Toc191563487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8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_Toc191563488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9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4.2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不采集图像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_Toc191563489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7C2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90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4.3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_Toc191563490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D211F7">
        <w:rPr>
          <w:rFonts w:ascii="黑体" w:eastAsia="黑体" w:hAnsi="黑体" w:cs="Times New Roman"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224D3A" w:rsidRDefault="00224D3A" w:rsidP="00224D3A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bookmarkStart w:id="0" w:name="_Toc19971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7A5722" wp14:editId="1B6D7D75">
            <wp:simplePos x="0" y="0"/>
            <wp:positionH relativeFrom="column">
              <wp:posOffset>-15875</wp:posOffset>
            </wp:positionH>
            <wp:positionV relativeFrom="paragraph">
              <wp:posOffset>-148590</wp:posOffset>
            </wp:positionV>
            <wp:extent cx="680085" cy="680085"/>
            <wp:effectExtent l="0" t="0" r="5715" b="5715"/>
            <wp:wrapSquare wrapText="bothSides"/>
            <wp:docPr id="10" name="图片 10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574">
        <w:rPr>
          <w:rFonts w:ascii="微软雅黑" w:eastAsia="微软雅黑" w:hAnsi="微软雅黑" w:cs="Arial" w:hint="eastAsia"/>
          <w:b/>
          <w:sz w:val="28"/>
          <w:szCs w:val="28"/>
        </w:rPr>
        <w:t xml:space="preserve"> *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特别注意：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本产品为激光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类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产品，上电状态下不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可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直视</w:t>
      </w:r>
      <w:r>
        <w:rPr>
          <w:rFonts w:ascii="微软雅黑" w:eastAsia="微软雅黑" w:hAnsi="微软雅黑" w:cs="Arial"/>
          <w:bCs/>
          <w:kern w:val="44"/>
          <w:sz w:val="24"/>
          <w:szCs w:val="24"/>
        </w:rPr>
        <w:t>模块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成像视窗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，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避免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对人眼造成损伤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。</w:t>
      </w: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1563480"/>
      <w:r w:rsidRPr="002D32E7">
        <w:rPr>
          <w:rFonts w:eastAsia="黑体" w:cs="Arial" w:hint="eastAsia"/>
          <w:bCs/>
          <w:kern w:val="44"/>
          <w:sz w:val="32"/>
          <w:szCs w:val="44"/>
        </w:rPr>
        <w:t>产品简介</w:t>
      </w:r>
      <w:bookmarkEnd w:id="0"/>
      <w:bookmarkEnd w:id="1"/>
    </w:p>
    <w:p w:rsidR="004C19A9" w:rsidRPr="009F6195" w:rsidRDefault="00BB6C8F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红外激光光源模块与高清线性扫描摄像模块的高度集成，可实现高速运行状态下轨道状态高清成像，可极大提高轨道交通安全检测效率。该产品同时具有结构稳固、使用便捷、美观大方、环境适应性强等特点，符合铁路相关技术规范和标准。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" w:name="_Toc7877"/>
      <w:bookmarkStart w:id="3" w:name="_Toc8556"/>
      <w:bookmarkStart w:id="4" w:name="_Toc19156348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2"/>
      <w:bookmarkEnd w:id="3"/>
      <w:bookmarkEnd w:id="4"/>
    </w:p>
    <w:p w:rsidR="00C3144F" w:rsidRPr="006767E6" w:rsidRDefault="00BB6C8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="000C36AF" w:rsidRPr="00B04FB5">
        <w:rPr>
          <w:rFonts w:ascii="Arial" w:eastAsia="宋体" w:hAnsi="Arial" w:cs="Arial" w:hint="eastAsia"/>
          <w:kern w:val="0"/>
          <w:szCs w:val="21"/>
        </w:rPr>
        <w:t>所含子件</w:t>
      </w:r>
      <w:r w:rsidR="000C36AF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0C36AF">
        <w:rPr>
          <w:rFonts w:ascii="Arial" w:eastAsia="宋体" w:hAnsi="Arial" w:cs="Arial" w:hint="eastAsia"/>
          <w:kern w:val="0"/>
          <w:szCs w:val="21"/>
        </w:rPr>
        <w:t>配件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清单如表</w:t>
      </w:r>
      <w:r w:rsidR="000C36AF">
        <w:rPr>
          <w:rFonts w:ascii="Arial" w:eastAsia="宋体" w:hAnsi="Arial" w:cs="Arial" w:hint="eastAsia"/>
          <w:kern w:val="0"/>
          <w:szCs w:val="21"/>
        </w:rPr>
        <w:t>1-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1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所示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737DD">
        <w:rPr>
          <w:rFonts w:ascii="Arial" w:eastAsia="黑体" w:hAnsi="Arial" w:cs="Arial" w:hint="eastAsia"/>
          <w:kern w:val="0"/>
          <w:szCs w:val="21"/>
        </w:rPr>
        <w:t>1-1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BB6C8F"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="0016453C">
        <w:rPr>
          <w:rFonts w:ascii="Arial" w:eastAsia="黑体" w:hAnsi="Arial" w:cs="Arial" w:hint="eastAsia"/>
          <w:kern w:val="0"/>
          <w:szCs w:val="21"/>
        </w:rPr>
        <w:t>模块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子件</w:t>
      </w:r>
      <w:r w:rsidR="00102071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102071">
        <w:rPr>
          <w:rFonts w:ascii="Arial" w:eastAsia="黑体" w:hAnsi="Arial" w:cs="Arial" w:hint="eastAsia"/>
          <w:kern w:val="0"/>
          <w:szCs w:val="21"/>
        </w:rPr>
        <w:t>配件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9171" w:type="dxa"/>
        <w:jc w:val="center"/>
        <w:tblInd w:w="-6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304"/>
        <w:gridCol w:w="708"/>
        <w:gridCol w:w="2623"/>
        <w:gridCol w:w="709"/>
        <w:gridCol w:w="665"/>
        <w:gridCol w:w="1488"/>
      </w:tblGrid>
      <w:tr w:rsidR="00447BB7" w:rsidRPr="00C004CD" w:rsidTr="00BB6C8F">
        <w:trPr>
          <w:trHeight w:val="28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47BB7" w:rsidRPr="00C004CD" w:rsidTr="00BB6C8F">
        <w:trPr>
          <w:trHeight w:val="38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BB6C8F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高速</w:t>
            </w:r>
            <w:r w:rsidR="0016453C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EB2F76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EB2F76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447BB7" w:rsidRPr="00C004CD" w:rsidTr="00BB6C8F">
        <w:trPr>
          <w:trHeight w:val="26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25</w:t>
            </w:r>
            <w:r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C3144F" w:rsidRDefault="00C3144F">
      <w:pPr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3223"/>
      <w:bookmarkStart w:id="6" w:name="_Toc27067"/>
      <w:bookmarkStart w:id="7" w:name="_Toc191563482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5"/>
      <w:bookmarkEnd w:id="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7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29994"/>
      <w:bookmarkStart w:id="9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8"/>
      <w:bookmarkEnd w:id="9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7788A7F3" wp14:editId="50A01900">
            <wp:extent cx="3204692" cy="35655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692" cy="356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="00ED0DE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BB6C8F" w:rsidRPr="00BB6C8F">
        <w:rPr>
          <w:rFonts w:ascii="Arial" w:eastAsia="黑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0" w:name="_Toc28543"/>
      <w:bookmarkStart w:id="11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23304"/>
      <w:bookmarkEnd w:id="10"/>
      <w:bookmarkEnd w:id="11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68190C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2"/>
    </w:p>
    <w:p w:rsidR="00C3144F" w:rsidRPr="006767E6" w:rsidRDefault="00E12B6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325A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2</w:t>
      </w:r>
      <w:r w:rsidR="0068190C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12B6F" w:rsidRPr="00E12B6F">
        <w:rPr>
          <w:rFonts w:ascii="Arial" w:eastAsia="黑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0"/>
        <w:gridCol w:w="26"/>
        <w:gridCol w:w="5924"/>
      </w:tblGrid>
      <w:tr w:rsidR="00C3144F" w:rsidTr="00CC5460">
        <w:trPr>
          <w:trHeight w:val="697"/>
          <w:jc w:val="center"/>
        </w:trPr>
        <w:tc>
          <w:tcPr>
            <w:tcW w:w="8330" w:type="dxa"/>
            <w:gridSpan w:val="4"/>
            <w:shd w:val="clear" w:color="auto" w:fill="8EAADB"/>
            <w:vAlign w:val="center"/>
          </w:tcPr>
          <w:p w:rsidR="00C3144F" w:rsidRPr="002A74C2" w:rsidRDefault="00E12B6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E12B6F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高速</w:t>
            </w:r>
            <w:r w:rsidR="0016453C"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规格参数表</w:t>
            </w:r>
            <w:bookmarkStart w:id="13" w:name="_GoBack"/>
            <w:bookmarkEnd w:id="13"/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BB063B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BB063B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3373AF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左侧轨面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右侧轨面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DB65FC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主体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056A2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</w:t>
            </w:r>
            <w:r w:rsidR="00056A21"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kg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B7391D" w:rsidP="004C7146">
            <w:pPr>
              <w:tabs>
                <w:tab w:val="left" w:pos="2512"/>
              </w:tabs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1"/>
              </w:rPr>
              <w:t>I</w:t>
            </w:r>
            <w:r w:rsidR="00954EFE">
              <w:rPr>
                <w:rFonts w:ascii="Arial" w:hAnsi="Arial" w:cs="Arial" w:hint="eastAsia"/>
                <w:color w:val="000000" w:themeColor="text1"/>
                <w:szCs w:val="21"/>
              </w:rPr>
              <w:t>Cap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B7391D">
              <w:rPr>
                <w:rFonts w:ascii="Arial" w:hAnsi="Arial" w:cs="Arial"/>
                <w:color w:val="000000" w:themeColor="text1"/>
                <w:szCs w:val="21"/>
              </w:rPr>
              <w:t>PN8KXGV-150KM</w:t>
            </w:r>
          </w:p>
        </w:tc>
      </w:tr>
      <w:tr w:rsidR="00DF785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DF785E" w:rsidRPr="00810E29" w:rsidRDefault="00F338F0" w:rsidP="00AA695C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≤</w:t>
            </w:r>
            <w:r w:rsidR="00DF2C74">
              <w:rPr>
                <w:rFonts w:ascii="Arial" w:hAnsi="Arial" w:cs="Arial" w:hint="eastAsia"/>
                <w:color w:val="000000" w:themeColor="text1"/>
                <w:szCs w:val="21"/>
              </w:rPr>
              <w:t>8</w:t>
            </w:r>
            <w:r w:rsidR="00AA695C">
              <w:rPr>
                <w:rFonts w:ascii="Arial" w:hAnsi="Arial" w:cs="Arial" w:hint="eastAsia"/>
                <w:color w:val="000000" w:themeColor="text1"/>
                <w:szCs w:val="21"/>
              </w:rPr>
              <w:t>3</w:t>
            </w:r>
            <w:r w:rsidR="005B3AD1">
              <w:rPr>
                <w:rFonts w:ascii="Arial" w:hAnsi="Arial" w:cs="Arial" w:hint="eastAsia"/>
                <w:color w:val="000000" w:themeColor="text1"/>
                <w:szCs w:val="21"/>
              </w:rPr>
              <w:t>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61083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红外激光光源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50KHz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6B5C3E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安装</w:t>
      </w:r>
      <w:r w:rsidR="00DB4D0B">
        <w:rPr>
          <w:rFonts w:ascii="Arial" w:eastAsia="宋体" w:hAnsi="Arial" w:cs="Arial" w:hint="eastAsia"/>
          <w:kern w:val="0"/>
          <w:szCs w:val="21"/>
        </w:rPr>
        <w:t>位置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 w:rsidR="0016453C">
        <w:rPr>
          <w:rFonts w:ascii="Arial" w:eastAsia="宋体" w:hAnsi="Arial" w:cs="Arial" w:hint="eastAsia"/>
          <w:kern w:val="0"/>
          <w:szCs w:val="21"/>
        </w:rPr>
        <w:t>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1325AC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46EA2BB1" wp14:editId="209AF1E1">
            <wp:extent cx="5554658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8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733E10A3" wp14:editId="2F113D7E">
            <wp:extent cx="2623184" cy="1639491"/>
            <wp:effectExtent l="0" t="0" r="6350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6394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16453C">
        <w:rPr>
          <w:rFonts w:ascii="Arial" w:eastAsia="黑体" w:hAnsi="Arial" w:cs="Arial" w:hint="eastAsia"/>
          <w:kern w:val="0"/>
          <w:szCs w:val="21"/>
        </w:rPr>
        <w:t>采集模块</w:t>
      </w:r>
      <w:r w:rsidRPr="006D732D">
        <w:rPr>
          <w:rFonts w:ascii="Arial" w:eastAsia="黑体" w:hAnsi="Arial" w:cs="Arial" w:hint="eastAsia"/>
          <w:kern w:val="0"/>
          <w:szCs w:val="21"/>
        </w:rPr>
        <w:t>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 wp14:anchorId="7C6153E0" wp14:editId="3CDBA206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50E39E5D" wp14:editId="473F3BFD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白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 w:rsidP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黄绿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FED2975" wp14:editId="285C5176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096" w:type="dxa"/>
            <w:vAlign w:val="center"/>
          </w:tcPr>
          <w:p w:rsidR="00080684" w:rsidRPr="00F90E96" w:rsidRDefault="003A32D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096" w:type="dxa"/>
            <w:vAlign w:val="center"/>
          </w:tcPr>
          <w:p w:rsidR="00080684" w:rsidRPr="008467D9" w:rsidRDefault="003A32DF">
            <w:pPr>
              <w:rPr>
                <w:rFonts w:ascii="宋体" w:eastAsia="宋体" w:hAnsi="宋体" w:cs="Arial"/>
                <w:szCs w:val="21"/>
              </w:rPr>
            </w:pPr>
            <w:r w:rsidRPr="008467D9">
              <w:rPr>
                <w:rFonts w:ascii="宋体" w:eastAsia="宋体" w:hAnsi="宋体" w:cs="Arial"/>
                <w:sz w:val="21"/>
                <w:szCs w:val="21"/>
              </w:rPr>
              <w:t>紫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91563483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9156348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591982">
        <w:rPr>
          <w:rFonts w:ascii="黑体" w:eastAsia="黑体" w:hAnsi="黑体" w:cs="Times New Roman" w:hint="eastAsia"/>
          <w:b/>
          <w:kern w:val="2"/>
          <w:sz w:val="30"/>
          <w:szCs w:val="30"/>
        </w:rPr>
        <w:t>确认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</w:t>
      </w:r>
      <w:bookmarkEnd w:id="17"/>
      <w:r w:rsidR="006412E6">
        <w:rPr>
          <w:rFonts w:ascii="黑体" w:eastAsia="黑体" w:hAnsi="黑体" w:cs="Times New Roman" w:hint="eastAsia"/>
          <w:b/>
          <w:kern w:val="2"/>
          <w:sz w:val="30"/>
          <w:szCs w:val="30"/>
        </w:rPr>
        <w:t>配置</w:t>
      </w:r>
      <w:bookmarkEnd w:id="16"/>
    </w:p>
    <w:p w:rsidR="009E24AB" w:rsidRPr="00786A67" w:rsidRDefault="006B5C3E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proofErr w:type="spellStart"/>
      <w:r w:rsidR="006D797B">
        <w:rPr>
          <w:rFonts w:ascii="Arial" w:eastAsia="宋体" w:hAnsi="Arial" w:cs="Arial" w:hint="eastAsia"/>
          <w:kern w:val="0"/>
          <w:szCs w:val="21"/>
        </w:rPr>
        <w:t>IKapCViewer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</w:t>
      </w:r>
      <w:r w:rsidR="00A46363">
        <w:rPr>
          <w:rFonts w:ascii="Arial" w:eastAsia="宋体" w:hAnsi="Arial" w:cs="Arial" w:hint="eastAsia"/>
          <w:kern w:val="0"/>
          <w:szCs w:val="21"/>
        </w:rPr>
        <w:t>模块使用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</w:t>
      </w:r>
      <w:r w:rsidR="00A46363">
        <w:rPr>
          <w:rFonts w:ascii="Arial" w:eastAsia="宋体" w:hAnsi="Arial" w:cs="Arial" w:hint="eastAsia"/>
          <w:kern w:val="0"/>
          <w:szCs w:val="21"/>
        </w:rPr>
        <w:t>开始菜单</w:t>
      </w:r>
      <w:r w:rsidR="00A46363">
        <w:rPr>
          <w:rFonts w:ascii="Arial" w:eastAsia="宋体" w:hAnsi="Arial" w:cs="Arial"/>
          <w:kern w:val="0"/>
          <w:szCs w:val="21"/>
        </w:rPr>
        <w:t>找到</w:t>
      </w:r>
      <w:r w:rsidR="00B929BE">
        <w:rPr>
          <w:rFonts w:ascii="Arial" w:eastAsia="宋体" w:hAnsi="Arial" w:cs="Arial" w:hint="eastAsia"/>
          <w:kern w:val="0"/>
          <w:szCs w:val="21"/>
        </w:rPr>
        <w:t>IKapCViewer</w:t>
      </w:r>
      <w:r w:rsidR="00A46363">
        <w:rPr>
          <w:rFonts w:ascii="Arial" w:eastAsia="宋体" w:hAnsi="Arial" w:cs="Arial"/>
          <w:kern w:val="0"/>
          <w:szCs w:val="21"/>
        </w:rPr>
        <w:t>图标并打开，</w:t>
      </w:r>
      <w:r w:rsidR="00B929BE">
        <w:rPr>
          <w:rFonts w:ascii="Arial" w:eastAsia="宋体" w:hAnsi="Arial" w:cs="Arial" w:hint="eastAsia"/>
          <w:kern w:val="0"/>
          <w:szCs w:val="21"/>
        </w:rPr>
        <w:t>在左上角</w:t>
      </w:r>
      <w:r w:rsidR="00B929BE">
        <w:rPr>
          <w:rFonts w:ascii="Arial" w:eastAsia="宋体" w:hAnsi="Arial" w:cs="Arial"/>
          <w:kern w:val="0"/>
          <w:szCs w:val="21"/>
        </w:rPr>
        <w:t>设备列表内找到相机，双击进入配置页面</w:t>
      </w:r>
      <w:r w:rsidR="0019282E">
        <w:rPr>
          <w:rFonts w:ascii="Arial" w:eastAsia="宋体" w:hAnsi="Arial" w:cs="Arial"/>
          <w:kern w:val="0"/>
          <w:szCs w:val="21"/>
        </w:rPr>
        <w:t>，如图</w:t>
      </w:r>
      <w:r w:rsidR="0019282E">
        <w:rPr>
          <w:rFonts w:ascii="Arial" w:eastAsia="宋体" w:hAnsi="Arial" w:cs="Arial" w:hint="eastAsia"/>
          <w:kern w:val="0"/>
          <w:szCs w:val="21"/>
        </w:rPr>
        <w:t>2-1</w:t>
      </w:r>
      <w:r w:rsidR="0019282E">
        <w:rPr>
          <w:rFonts w:ascii="Arial" w:eastAsia="宋体" w:hAnsi="Arial" w:cs="Arial"/>
          <w:kern w:val="0"/>
          <w:szCs w:val="21"/>
        </w:rPr>
        <w:t>所示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19282E" w:rsidRDefault="00746691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688330" cy="3104880"/>
            <wp:effectExtent l="0" t="0" r="762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双击自动修改IP，进入配置页面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10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2-1 </w:t>
      </w:r>
      <w:r w:rsidR="00D940C7">
        <w:rPr>
          <w:rFonts w:ascii="Arial" w:eastAsia="黑体" w:hAnsi="Arial" w:cs="Arial" w:hint="eastAsia"/>
          <w:kern w:val="0"/>
          <w:szCs w:val="21"/>
        </w:rPr>
        <w:t>配置页面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9156348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B1550F">
        <w:rPr>
          <w:rFonts w:ascii="黑体" w:eastAsia="黑体" w:hAnsi="黑体" w:cs="Times New Roman" w:hint="eastAsia"/>
          <w:b/>
          <w:kern w:val="2"/>
          <w:sz w:val="30"/>
          <w:szCs w:val="30"/>
        </w:rPr>
        <w:t>相机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r w:rsidR="00363855">
        <w:rPr>
          <w:rFonts w:ascii="Arial" w:eastAsia="宋体" w:hAnsi="Arial" w:cs="Arial" w:hint="eastAsia"/>
          <w:kern w:val="0"/>
          <w:szCs w:val="21"/>
        </w:rPr>
        <w:t>IKapCViewer</w:t>
      </w:r>
      <w:r w:rsidR="00DB4C1C">
        <w:rPr>
          <w:rFonts w:ascii="Arial" w:eastAsia="宋体" w:hAnsi="Arial" w:cs="Arial"/>
          <w:kern w:val="0"/>
          <w:szCs w:val="21"/>
        </w:rPr>
        <w:t xml:space="preserve"> v</w:t>
      </w:r>
      <w:r w:rsidR="00363855">
        <w:rPr>
          <w:rFonts w:ascii="Arial" w:eastAsia="宋体" w:hAnsi="Arial" w:cs="Arial" w:hint="eastAsia"/>
          <w:kern w:val="0"/>
          <w:szCs w:val="21"/>
        </w:rPr>
        <w:t>1</w:t>
      </w:r>
      <w:r w:rsidR="00DB4C1C">
        <w:rPr>
          <w:rFonts w:ascii="Arial" w:eastAsia="宋体" w:hAnsi="Arial" w:cs="Arial" w:hint="eastAsia"/>
          <w:kern w:val="0"/>
          <w:szCs w:val="21"/>
        </w:rPr>
        <w:t>.3</w:t>
      </w:r>
      <w:r w:rsidR="00363855">
        <w:rPr>
          <w:rFonts w:ascii="Arial" w:eastAsia="宋体" w:hAnsi="Arial" w:cs="Arial" w:hint="eastAsia"/>
          <w:kern w:val="0"/>
          <w:szCs w:val="21"/>
        </w:rPr>
        <w:t>.1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r w:rsidR="00CD7B55">
        <w:rPr>
          <w:rFonts w:ascii="Arial" w:eastAsia="宋体" w:hAnsi="Arial" w:cs="Arial" w:hint="eastAsia"/>
          <w:kern w:val="0"/>
          <w:szCs w:val="21"/>
        </w:rPr>
        <w:t>IKapCViewer</w:t>
      </w:r>
      <w:r w:rsidR="00564750">
        <w:rPr>
          <w:rFonts w:ascii="Arial" w:eastAsia="宋体" w:hAnsi="Arial" w:cs="Arial" w:hint="eastAsia"/>
          <w:kern w:val="0"/>
          <w:szCs w:val="21"/>
        </w:rPr>
        <w:t>软件，选择当前调试相机并双击连接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CD7B55" w:rsidRDefault="00CD7B55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8E25034" wp14:editId="7D2BC97B">
            <wp:extent cx="3645532" cy="21621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双击自动修改IP，进入配置页面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12" b="73605"/>
                    <a:stretch/>
                  </pic:blipFill>
                  <pic:spPr bwMode="auto">
                    <a:xfrm>
                      <a:off x="0" y="0"/>
                      <a:ext cx="3646754" cy="216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8052B" w:rsidRDefault="00A25827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564750">
        <w:rPr>
          <w:rFonts w:ascii="Arial" w:eastAsia="宋体" w:hAnsi="Arial" w:cs="Arial" w:hint="eastAsia"/>
          <w:kern w:val="0"/>
          <w:szCs w:val="21"/>
        </w:rPr>
        <w:t>在</w:t>
      </w:r>
      <w:r w:rsidR="0098052B">
        <w:rPr>
          <w:rFonts w:ascii="Arial" w:eastAsia="宋体" w:hAnsi="Arial" w:cs="Arial" w:hint="eastAsia"/>
          <w:kern w:val="0"/>
          <w:szCs w:val="21"/>
        </w:rPr>
        <w:t>下方</w:t>
      </w:r>
      <w:r w:rsidR="00564750">
        <w:rPr>
          <w:rFonts w:ascii="Arial" w:eastAsia="宋体" w:hAnsi="Arial" w:cs="Arial" w:hint="eastAsia"/>
          <w:kern w:val="0"/>
          <w:szCs w:val="21"/>
        </w:rPr>
        <w:t>参数设置界面中的</w:t>
      </w:r>
      <w:r w:rsidR="0098052B">
        <w:rPr>
          <w:rFonts w:ascii="Arial" w:eastAsia="宋体" w:hAnsi="Arial" w:cs="Arial" w:hint="eastAsia"/>
          <w:kern w:val="0"/>
          <w:szCs w:val="21"/>
        </w:rPr>
        <w:t>Image Format Control</w:t>
      </w:r>
      <w:r w:rsidR="0098052B">
        <w:rPr>
          <w:rFonts w:ascii="Arial" w:eastAsia="宋体" w:hAnsi="Arial" w:cs="Arial" w:hint="eastAsia"/>
          <w:kern w:val="0"/>
          <w:szCs w:val="21"/>
        </w:rPr>
        <w:t>中，设置</w:t>
      </w:r>
      <w:r w:rsidR="0098052B" w:rsidRPr="00BA4FE5">
        <w:rPr>
          <w:rFonts w:ascii="Arial" w:eastAsia="宋体" w:hAnsi="Arial" w:cs="Arial" w:hint="eastAsia"/>
          <w:kern w:val="0"/>
          <w:szCs w:val="21"/>
        </w:rPr>
        <w:t>图像尺寸参数</w:t>
      </w:r>
      <w:r w:rsidR="0098052B">
        <w:rPr>
          <w:rFonts w:ascii="Arial" w:eastAsia="宋体" w:hAnsi="Arial" w:cs="Arial" w:hint="eastAsia"/>
          <w:kern w:val="0"/>
          <w:szCs w:val="21"/>
        </w:rPr>
        <w:t>：</w:t>
      </w:r>
    </w:p>
    <w:p w:rsidR="009A365C" w:rsidRDefault="009A365C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水平合并：</w:t>
      </w:r>
      <w:r>
        <w:rPr>
          <w:rFonts w:ascii="Arial" w:eastAsia="宋体" w:hAnsi="Arial" w:cs="Arial" w:hint="eastAsia"/>
          <w:kern w:val="0"/>
          <w:szCs w:val="21"/>
        </w:rPr>
        <w:t>Binning Horizontal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Binning_X1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图像宽度：</w:t>
      </w:r>
      <w:r>
        <w:rPr>
          <w:rFonts w:ascii="Arial" w:eastAsia="宋体" w:hAnsi="Arial" w:cs="Arial" w:hint="eastAsia"/>
          <w:kern w:val="0"/>
          <w:szCs w:val="21"/>
        </w:rPr>
        <w:t>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2048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图像高度：</w:t>
      </w:r>
      <w:r>
        <w:rPr>
          <w:rFonts w:ascii="Arial" w:eastAsia="宋体" w:hAnsi="Arial" w:cs="Arial" w:hint="eastAsia"/>
          <w:kern w:val="0"/>
          <w:szCs w:val="21"/>
        </w:rPr>
        <w:t>Height</w:t>
      </w:r>
      <w:r>
        <w:rPr>
          <w:rFonts w:ascii="Arial" w:eastAsia="宋体" w:hAnsi="Arial" w:cs="Arial"/>
          <w:kern w:val="0"/>
          <w:szCs w:val="21"/>
        </w:rPr>
        <w:t>（按现场需要设置）；</w:t>
      </w:r>
    </w:p>
    <w:p w:rsidR="00286D6C" w:rsidRDefault="00286D6C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像素格式：</w:t>
      </w:r>
      <w:r>
        <w:rPr>
          <w:rFonts w:ascii="Arial" w:eastAsia="宋体" w:hAnsi="Arial" w:cs="Arial" w:hint="eastAsia"/>
          <w:kern w:val="0"/>
          <w:szCs w:val="21"/>
        </w:rPr>
        <w:t>Pixel Format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Mono8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横向偏移：</w:t>
      </w:r>
      <w:r>
        <w:rPr>
          <w:rFonts w:ascii="Arial" w:eastAsia="宋体" w:hAnsi="Arial" w:cs="Arial" w:hint="eastAsia"/>
          <w:kern w:val="0"/>
          <w:szCs w:val="21"/>
        </w:rPr>
        <w:t>Offset X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ED6435">
        <w:rPr>
          <w:rFonts w:ascii="Arial" w:eastAsia="宋体" w:hAnsi="Arial" w:cs="Arial" w:hint="eastAsia"/>
          <w:kern w:val="0"/>
          <w:szCs w:val="21"/>
        </w:rPr>
        <w:t>3072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Pr="00C46B43" w:rsidRDefault="000B3162" w:rsidP="000B3162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161905" cy="17238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image format - 副本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62" w:rsidRPr="00CF538F" w:rsidRDefault="000B3162" w:rsidP="000B316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3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设置图像尺寸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0B3162" w:rsidRPr="00786A67" w:rsidRDefault="000B3162" w:rsidP="000B316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）在</w:t>
      </w:r>
      <w:r>
        <w:rPr>
          <w:rFonts w:ascii="Arial" w:eastAsia="宋体" w:hAnsi="Arial" w:cs="Arial" w:hint="eastAsia"/>
          <w:kern w:val="0"/>
          <w:szCs w:val="21"/>
        </w:rPr>
        <w:t>Acquisition Control</w:t>
      </w:r>
      <w:r>
        <w:rPr>
          <w:rFonts w:ascii="Arial" w:eastAsia="宋体" w:hAnsi="Arial" w:cs="Arial" w:hint="eastAsia"/>
          <w:kern w:val="0"/>
          <w:szCs w:val="21"/>
        </w:rPr>
        <w:t>中，设置</w:t>
      </w:r>
      <w:r w:rsidRPr="00786A67">
        <w:rPr>
          <w:rFonts w:ascii="Arial" w:eastAsia="宋体" w:hAnsi="Arial" w:cs="Arial" w:hint="eastAsia"/>
          <w:kern w:val="0"/>
          <w:szCs w:val="21"/>
        </w:rPr>
        <w:t>相机触发方式：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采集模式：</w:t>
      </w:r>
      <w:r>
        <w:rPr>
          <w:rFonts w:ascii="Arial" w:eastAsia="宋体" w:hAnsi="Arial" w:cs="Arial" w:hint="eastAsia"/>
          <w:kern w:val="0"/>
          <w:szCs w:val="21"/>
        </w:rPr>
        <w:t>Acquisition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Continuous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内触发行频：</w:t>
      </w:r>
      <w:r>
        <w:rPr>
          <w:rFonts w:ascii="Arial" w:eastAsia="宋体" w:hAnsi="Arial" w:cs="Arial" w:hint="eastAsia"/>
          <w:kern w:val="0"/>
          <w:szCs w:val="21"/>
        </w:rPr>
        <w:t>Acquisition Line Rate</w:t>
      </w:r>
      <w:r>
        <w:rPr>
          <w:rFonts w:ascii="Arial" w:eastAsia="宋体" w:hAnsi="Arial" w:cs="Arial" w:hint="eastAsia"/>
          <w:kern w:val="0"/>
          <w:szCs w:val="21"/>
        </w:rPr>
        <w:t>推荐设定为</w:t>
      </w:r>
      <w:r>
        <w:rPr>
          <w:rFonts w:ascii="Arial" w:eastAsia="宋体" w:hAnsi="Arial" w:cs="Arial" w:hint="eastAsia"/>
          <w:kern w:val="0"/>
          <w:szCs w:val="21"/>
        </w:rPr>
        <w:t>10000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曝光模式：</w:t>
      </w:r>
      <w:r>
        <w:rPr>
          <w:rFonts w:ascii="Arial" w:eastAsia="宋体" w:hAnsi="Arial" w:cs="Arial" w:hint="eastAsia"/>
          <w:kern w:val="0"/>
          <w:szCs w:val="21"/>
        </w:rPr>
        <w:t xml:space="preserve">Exposure </w:t>
      </w:r>
      <w:r w:rsidRPr="00786A67">
        <w:rPr>
          <w:rFonts w:ascii="Arial" w:eastAsia="宋体" w:hAnsi="Arial" w:cs="Arial"/>
          <w:kern w:val="0"/>
          <w:szCs w:val="21"/>
        </w:rPr>
        <w:t>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/>
          <w:kern w:val="0"/>
          <w:szCs w:val="21"/>
        </w:rPr>
        <w:t>Timed</w:t>
      </w:r>
      <w:r>
        <w:rPr>
          <w:rFonts w:ascii="Arial" w:eastAsia="宋体" w:hAnsi="Arial" w:cs="Arial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曝光时间：</w:t>
      </w:r>
      <w:r>
        <w:rPr>
          <w:rFonts w:ascii="Arial" w:eastAsia="宋体" w:hAnsi="Arial" w:cs="Arial" w:hint="eastAsia"/>
          <w:kern w:val="0"/>
          <w:szCs w:val="21"/>
        </w:rPr>
        <w:t>Exposure Time(</w:t>
      </w:r>
      <w:proofErr w:type="spellStart"/>
      <w:r w:rsidRPr="00EA58DA">
        <w:rPr>
          <w:rFonts w:ascii="Arial" w:eastAsia="宋体" w:hAnsi="Arial" w:cs="Arial"/>
          <w:kern w:val="0"/>
          <w:szCs w:val="21"/>
        </w:rPr>
        <w:t>μs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)</w:t>
      </w:r>
      <w:r>
        <w:rPr>
          <w:rFonts w:ascii="Arial" w:eastAsia="宋体" w:hAnsi="Arial" w:cs="Arial"/>
          <w:kern w:val="0"/>
          <w:szCs w:val="21"/>
        </w:rPr>
        <w:t>（按现场需要设置，建议设定范围</w:t>
      </w:r>
      <w:r>
        <w:rPr>
          <w:rFonts w:ascii="Arial" w:eastAsia="宋体" w:hAnsi="Arial" w:cs="Arial" w:hint="eastAsia"/>
          <w:kern w:val="0"/>
          <w:szCs w:val="21"/>
        </w:rPr>
        <w:t>5~1</w:t>
      </w:r>
      <w:r w:rsidR="00E66E1A">
        <w:rPr>
          <w:rFonts w:ascii="Arial" w:eastAsia="宋体" w:hAnsi="Arial" w:cs="Arial" w:hint="eastAsia"/>
          <w:kern w:val="0"/>
          <w:szCs w:val="21"/>
        </w:rPr>
        <w:t>0</w:t>
      </w:r>
      <w:r w:rsidRPr="00EA58DA">
        <w:rPr>
          <w:rFonts w:ascii="Arial" w:eastAsia="宋体" w:hAnsi="Arial" w:cs="Arial"/>
          <w:kern w:val="0"/>
          <w:szCs w:val="21"/>
        </w:rPr>
        <w:t>μs</w:t>
      </w:r>
      <w:r>
        <w:rPr>
          <w:rFonts w:ascii="Arial" w:eastAsia="宋体" w:hAnsi="Arial" w:cs="Arial"/>
          <w:kern w:val="0"/>
          <w:szCs w:val="21"/>
        </w:rPr>
        <w:t>）；</w:t>
      </w:r>
    </w:p>
    <w:p w:rsidR="000B3162" w:rsidRPr="00D35808" w:rsidRDefault="001B26A9" w:rsidP="000B3162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>
            <wp:extent cx="4171429" cy="1704762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ac control - 副本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2B" w:rsidRDefault="000B3162" w:rsidP="001B26A9">
      <w:pPr>
        <w:spacing w:line="360" w:lineRule="exact"/>
        <w:jc w:val="center"/>
        <w:rPr>
          <w:rFonts w:ascii="Arial" w:eastAsia="宋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4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1B26A9">
        <w:rPr>
          <w:rFonts w:ascii="Arial" w:eastAsia="黑体" w:hAnsi="Arial" w:cs="Arial" w:hint="eastAsia"/>
          <w:kern w:val="0"/>
          <w:szCs w:val="21"/>
        </w:rPr>
        <w:t>设置</w:t>
      </w:r>
      <w:r>
        <w:rPr>
          <w:rFonts w:ascii="Arial" w:eastAsia="黑体" w:hAnsi="Arial" w:cs="Arial" w:hint="eastAsia"/>
          <w:kern w:val="0"/>
          <w:szCs w:val="21"/>
        </w:rPr>
        <w:t>触发和曝光参数</w:t>
      </w:r>
    </w:p>
    <w:p w:rsidR="005C5274" w:rsidRPr="00786A67" w:rsidRDefault="005C5274" w:rsidP="005C5274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62E2F"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）在</w:t>
      </w:r>
      <w:r>
        <w:rPr>
          <w:rFonts w:ascii="Arial" w:eastAsia="宋体" w:hAnsi="Arial" w:cs="Arial" w:hint="eastAsia"/>
          <w:kern w:val="0"/>
          <w:szCs w:val="21"/>
        </w:rPr>
        <w:t>IO Control</w:t>
      </w:r>
      <w:r>
        <w:rPr>
          <w:rFonts w:ascii="Arial" w:eastAsia="宋体" w:hAnsi="Arial" w:cs="Arial" w:hint="eastAsia"/>
          <w:kern w:val="0"/>
          <w:szCs w:val="21"/>
        </w:rPr>
        <w:t>中，</w:t>
      </w:r>
      <w:r w:rsidRPr="00786A67">
        <w:rPr>
          <w:rFonts w:ascii="Arial" w:eastAsia="宋体" w:hAnsi="Arial" w:cs="Arial" w:hint="eastAsia"/>
          <w:kern w:val="0"/>
          <w:szCs w:val="21"/>
        </w:rPr>
        <w:t>设置</w:t>
      </w:r>
      <w:r w:rsidRPr="00EC04DF">
        <w:rPr>
          <w:rFonts w:ascii="Arial" w:eastAsia="宋体" w:hAnsi="Arial" w:cs="Arial" w:hint="eastAsia"/>
          <w:kern w:val="0"/>
          <w:szCs w:val="21"/>
        </w:rPr>
        <w:t>激光器触发参数</w:t>
      </w:r>
      <w:r w:rsidRPr="00786A67">
        <w:rPr>
          <w:rFonts w:ascii="Arial" w:eastAsia="宋体" w:hAnsi="Arial" w:cs="Arial" w:hint="eastAsia"/>
          <w:kern w:val="0"/>
          <w:szCs w:val="21"/>
        </w:rPr>
        <w:t>：</w:t>
      </w:r>
    </w:p>
    <w:p w:rsidR="00D7384A" w:rsidRDefault="00D7384A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</w:t>
      </w:r>
      <w:r w:rsidR="003C2D6F">
        <w:rPr>
          <w:rFonts w:ascii="Arial" w:eastAsia="宋体" w:hAnsi="Arial" w:cs="Arial" w:hint="eastAsia"/>
          <w:kern w:val="0"/>
          <w:szCs w:val="21"/>
        </w:rPr>
        <w:t>选择器</w:t>
      </w:r>
      <w:r>
        <w:rPr>
          <w:rFonts w:ascii="Arial" w:eastAsia="宋体" w:hAnsi="Arial" w:cs="Arial" w:hint="eastAsia"/>
          <w:kern w:val="0"/>
          <w:szCs w:val="21"/>
        </w:rPr>
        <w:t>：</w:t>
      </w:r>
      <w:r w:rsidR="006538AE">
        <w:rPr>
          <w:rFonts w:ascii="Arial" w:eastAsia="宋体" w:hAnsi="Arial" w:cs="Arial" w:hint="eastAsia"/>
          <w:kern w:val="0"/>
          <w:szCs w:val="21"/>
        </w:rPr>
        <w:t>Trigger Selector</w:t>
      </w:r>
      <w:r w:rsidR="006538AE">
        <w:rPr>
          <w:rFonts w:ascii="Arial" w:eastAsia="宋体" w:hAnsi="Arial" w:cs="Arial" w:hint="eastAsia"/>
          <w:kern w:val="0"/>
          <w:szCs w:val="21"/>
        </w:rPr>
        <w:t>设定为</w:t>
      </w:r>
      <w:r w:rsidR="006538AE">
        <w:rPr>
          <w:rFonts w:ascii="Arial" w:eastAsia="宋体" w:hAnsi="Arial" w:cs="Arial" w:hint="eastAsia"/>
          <w:kern w:val="0"/>
          <w:szCs w:val="21"/>
        </w:rPr>
        <w:t>LineStart</w:t>
      </w:r>
      <w:r w:rsidR="006538AE"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D7384A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触发模式：</w:t>
      </w:r>
      <w:r w:rsidR="00CD2356">
        <w:rPr>
          <w:rFonts w:ascii="Arial" w:eastAsia="宋体" w:hAnsi="Arial" w:cs="Arial" w:hint="eastAsia"/>
          <w:kern w:val="0"/>
          <w:szCs w:val="21"/>
        </w:rPr>
        <w:t>Trigger Mode</w:t>
      </w:r>
      <w:r w:rsidR="00CD2356">
        <w:rPr>
          <w:rFonts w:ascii="Arial" w:eastAsia="宋体" w:hAnsi="Arial" w:cs="Arial" w:hint="eastAsia"/>
          <w:kern w:val="0"/>
          <w:szCs w:val="21"/>
        </w:rPr>
        <w:t>设定为</w:t>
      </w:r>
      <w:r w:rsidR="00CD2356">
        <w:rPr>
          <w:rFonts w:ascii="Arial" w:eastAsia="宋体" w:hAnsi="Arial" w:cs="Arial" w:hint="eastAsia"/>
          <w:kern w:val="0"/>
          <w:szCs w:val="21"/>
        </w:rPr>
        <w:t>On</w:t>
      </w:r>
      <w:r w:rsidR="00CD2356"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3C2D6F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触发源：</w:t>
      </w:r>
      <w:r>
        <w:rPr>
          <w:rFonts w:ascii="Arial" w:eastAsia="宋体" w:hAnsi="Arial" w:cs="Arial" w:hint="eastAsia"/>
          <w:kern w:val="0"/>
          <w:szCs w:val="21"/>
        </w:rPr>
        <w:t>Trigger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RotaryEncoder1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550477" w:rsidRDefault="009E4CD8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</w:t>
      </w:r>
      <w:r>
        <w:rPr>
          <w:rFonts w:ascii="Arial" w:eastAsia="宋体" w:hAnsi="Arial" w:cs="Arial" w:hint="eastAsia"/>
          <w:kern w:val="0"/>
          <w:szCs w:val="21"/>
        </w:rPr>
        <w:t>A</w:t>
      </w:r>
      <w:r>
        <w:rPr>
          <w:rFonts w:ascii="Arial" w:eastAsia="宋体" w:hAnsi="Arial" w:cs="Arial" w:hint="eastAsia"/>
          <w:kern w:val="0"/>
          <w:szCs w:val="21"/>
        </w:rPr>
        <w:t>输入源：</w:t>
      </w:r>
      <w:r>
        <w:rPr>
          <w:rFonts w:ascii="Arial" w:eastAsia="宋体" w:hAnsi="Arial" w:cs="Arial" w:hint="eastAsia"/>
          <w:kern w:val="0"/>
          <w:szCs w:val="21"/>
        </w:rPr>
        <w:t>Rotary Encoder Input A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4CD8" w:rsidRDefault="009E4CD8" w:rsidP="009E4CD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</w:t>
      </w:r>
      <w:r>
        <w:rPr>
          <w:rFonts w:ascii="Arial" w:eastAsia="宋体" w:hAnsi="Arial" w:cs="Arial" w:hint="eastAsia"/>
          <w:kern w:val="0"/>
          <w:szCs w:val="21"/>
        </w:rPr>
        <w:t>B</w:t>
      </w:r>
      <w:r>
        <w:rPr>
          <w:rFonts w:ascii="Arial" w:eastAsia="宋体" w:hAnsi="Arial" w:cs="Arial" w:hint="eastAsia"/>
          <w:kern w:val="0"/>
          <w:szCs w:val="21"/>
        </w:rPr>
        <w:t>输入源：</w:t>
      </w:r>
      <w:r>
        <w:rPr>
          <w:rFonts w:ascii="Arial" w:eastAsia="宋体" w:hAnsi="Arial" w:cs="Arial" w:hint="eastAsia"/>
          <w:kern w:val="0"/>
          <w:szCs w:val="21"/>
        </w:rPr>
        <w:t>Rotary Encoder Input B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Line2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E05F45" w:rsidRPr="00786A67" w:rsidRDefault="00E05F45" w:rsidP="00E05F45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倍频参数：</w:t>
      </w:r>
      <w:r>
        <w:rPr>
          <w:rFonts w:ascii="Arial" w:eastAsia="宋体" w:hAnsi="Arial" w:cs="Arial" w:hint="eastAsia"/>
          <w:kern w:val="0"/>
          <w:szCs w:val="21"/>
        </w:rPr>
        <w:t xml:space="preserve">Rotary Encoder </w:t>
      </w:r>
      <w:r w:rsidRPr="00786A67">
        <w:rPr>
          <w:rFonts w:ascii="Arial" w:eastAsia="宋体" w:hAnsi="Arial" w:cs="Arial"/>
          <w:kern w:val="0"/>
          <w:szCs w:val="21"/>
        </w:rPr>
        <w:t>Multiplier</w:t>
      </w:r>
      <w:r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E05F45" w:rsidRPr="00786A67" w:rsidRDefault="00E05F45" w:rsidP="00E05F45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分频参数：</w:t>
      </w:r>
      <w:r>
        <w:rPr>
          <w:rFonts w:ascii="Arial" w:eastAsia="宋体" w:hAnsi="Arial" w:cs="Arial" w:hint="eastAsia"/>
          <w:kern w:val="0"/>
          <w:szCs w:val="21"/>
        </w:rPr>
        <w:t xml:space="preserve">Rotary Encoder </w:t>
      </w:r>
      <w:r w:rsidRPr="00786A67">
        <w:rPr>
          <w:rFonts w:ascii="Arial" w:eastAsia="宋体" w:hAnsi="Arial" w:cs="Arial"/>
          <w:kern w:val="0"/>
          <w:szCs w:val="21"/>
        </w:rPr>
        <w:t>Divider</w:t>
      </w:r>
      <w:r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D7384A" w:rsidRPr="005D4ED6" w:rsidRDefault="005D4ED6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编码器使用单通道：</w:t>
      </w:r>
      <w:r>
        <w:rPr>
          <w:rFonts w:ascii="Arial" w:eastAsia="宋体" w:hAnsi="Arial" w:cs="Arial" w:hint="eastAsia"/>
          <w:kern w:val="0"/>
          <w:szCs w:val="21"/>
        </w:rPr>
        <w:t>Rotary Encoder Use Single Channel</w:t>
      </w:r>
      <w:r>
        <w:rPr>
          <w:rFonts w:ascii="Arial" w:eastAsia="宋体" w:hAnsi="Arial" w:cs="Arial" w:hint="eastAsia"/>
          <w:kern w:val="0"/>
          <w:szCs w:val="21"/>
        </w:rPr>
        <w:t>勾选；</w:t>
      </w:r>
    </w:p>
    <w:p w:rsidR="00D7384A" w:rsidRDefault="008A09A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编码器计数模式：</w:t>
      </w:r>
      <w:r>
        <w:rPr>
          <w:rFonts w:ascii="Arial" w:eastAsia="宋体" w:hAnsi="Arial" w:cs="Arial" w:hint="eastAsia"/>
          <w:kern w:val="0"/>
          <w:szCs w:val="21"/>
        </w:rPr>
        <w:t>Rotary Encoder Counter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IgnoreDirection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8A09A7" w:rsidRDefault="008A09A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编码器运行模式：</w:t>
      </w:r>
      <w:r>
        <w:rPr>
          <w:rFonts w:ascii="Arial" w:eastAsia="宋体" w:hAnsi="Arial" w:cs="Arial" w:hint="eastAsia"/>
          <w:kern w:val="0"/>
          <w:szCs w:val="21"/>
        </w:rPr>
        <w:t>Rotary Encoder Working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372FCC">
        <w:rPr>
          <w:rFonts w:ascii="Arial" w:eastAsia="宋体" w:hAnsi="Arial" w:cs="Arial" w:hint="eastAsia"/>
          <w:kern w:val="0"/>
          <w:szCs w:val="21"/>
        </w:rPr>
        <w:t>AnyDirection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952003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线输入选择器：</w:t>
      </w:r>
      <w:r>
        <w:rPr>
          <w:rFonts w:ascii="Arial" w:eastAsia="宋体" w:hAnsi="Arial" w:cs="Arial" w:hint="eastAsia"/>
          <w:kern w:val="0"/>
          <w:szCs w:val="21"/>
        </w:rPr>
        <w:t>Input Line Selector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F66AE7" w:rsidRDefault="00F66AE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线输入去抖动周期：</w:t>
      </w:r>
      <w:r>
        <w:rPr>
          <w:rFonts w:ascii="Arial" w:eastAsia="宋体" w:hAnsi="Arial" w:cs="Arial" w:hint="eastAsia"/>
          <w:kern w:val="0"/>
          <w:szCs w:val="21"/>
        </w:rPr>
        <w:t>Input Line Debouncing Period</w:t>
      </w:r>
      <w:r w:rsidR="00EC081C">
        <w:rPr>
          <w:rFonts w:ascii="Arial" w:eastAsia="宋体" w:hAnsi="Arial" w:cs="Arial" w:hint="eastAsia"/>
          <w:kern w:val="0"/>
          <w:szCs w:val="21"/>
        </w:rPr>
        <w:t>设定为</w:t>
      </w:r>
      <w:r w:rsidR="00EC081C">
        <w:rPr>
          <w:rFonts w:ascii="Arial" w:eastAsia="宋体" w:hAnsi="Arial" w:cs="Arial" w:hint="eastAsia"/>
          <w:kern w:val="0"/>
          <w:szCs w:val="21"/>
        </w:rPr>
        <w:t>10</w:t>
      </w:r>
      <w:r w:rsidR="00EC081C">
        <w:rPr>
          <w:rFonts w:ascii="Arial" w:eastAsia="宋体" w:hAnsi="Arial" w:cs="Arial" w:hint="eastAsia"/>
          <w:kern w:val="0"/>
          <w:szCs w:val="21"/>
        </w:rPr>
        <w:t>；</w:t>
      </w:r>
    </w:p>
    <w:p w:rsidR="00B54624" w:rsidRDefault="00B54624" w:rsidP="00B546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线输出选择器：</w:t>
      </w:r>
      <w:r>
        <w:rPr>
          <w:rFonts w:ascii="Arial" w:eastAsia="宋体" w:hAnsi="Arial" w:cs="Arial" w:hint="eastAsia"/>
          <w:kern w:val="0"/>
          <w:szCs w:val="21"/>
        </w:rPr>
        <w:t>Out</w:t>
      </w:r>
      <w:r w:rsidR="00781BF7">
        <w:rPr>
          <w:rFonts w:ascii="Arial" w:eastAsia="宋体" w:hAnsi="Arial" w:cs="Arial" w:hint="eastAsia"/>
          <w:kern w:val="0"/>
          <w:szCs w:val="21"/>
        </w:rPr>
        <w:t>put</w:t>
      </w:r>
      <w:r>
        <w:rPr>
          <w:rFonts w:ascii="Arial" w:eastAsia="宋体" w:hAnsi="Arial" w:cs="Arial" w:hint="eastAsia"/>
          <w:kern w:val="0"/>
          <w:szCs w:val="21"/>
        </w:rPr>
        <w:t xml:space="preserve"> Line Selector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B54624" w:rsidRDefault="00781BF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线输出源：</w:t>
      </w:r>
      <w:r>
        <w:rPr>
          <w:rFonts w:ascii="Arial" w:eastAsia="宋体" w:hAnsi="Arial" w:cs="Arial" w:hint="eastAsia"/>
          <w:kern w:val="0"/>
          <w:szCs w:val="21"/>
        </w:rPr>
        <w:t>Output Line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425601">
        <w:rPr>
          <w:rFonts w:ascii="Arial" w:eastAsia="宋体" w:hAnsi="Arial" w:cs="Arial" w:hint="eastAsia"/>
          <w:kern w:val="0"/>
          <w:szCs w:val="21"/>
        </w:rPr>
        <w:t>ExposureActive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781BF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线输出宽度：</w:t>
      </w:r>
      <w:r>
        <w:rPr>
          <w:rFonts w:ascii="Arial" w:eastAsia="宋体" w:hAnsi="Arial" w:cs="Arial" w:hint="eastAsia"/>
          <w:kern w:val="0"/>
          <w:szCs w:val="21"/>
        </w:rPr>
        <w:t>Output Line 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425601"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5C5274" w:rsidRPr="00D35808" w:rsidRDefault="00460B8C" w:rsidP="005C5274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>
            <wp:extent cx="4553357" cy="74390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788" cy="7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74" w:rsidRDefault="005C5274" w:rsidP="005C527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5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>
        <w:rPr>
          <w:rFonts w:ascii="Arial" w:eastAsia="黑体" w:hAnsi="Arial" w:cs="Arial" w:hint="eastAsia"/>
          <w:kern w:val="0"/>
          <w:szCs w:val="21"/>
        </w:rPr>
        <w:t>参数</w:t>
      </w:r>
    </w:p>
    <w:p w:rsidR="0098052B" w:rsidRPr="005C5274" w:rsidRDefault="003308D8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="00B62E2F"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827E6">
        <w:rPr>
          <w:rFonts w:ascii="Arial" w:eastAsia="宋体" w:hAnsi="Arial" w:cs="Arial" w:hint="eastAsia"/>
          <w:kern w:val="0"/>
          <w:szCs w:val="21"/>
        </w:rPr>
        <w:t>在</w:t>
      </w:r>
      <w:r w:rsidR="009827E6">
        <w:rPr>
          <w:rFonts w:ascii="Arial" w:eastAsia="宋体" w:hAnsi="Arial" w:cs="Arial" w:hint="eastAsia"/>
          <w:kern w:val="0"/>
          <w:szCs w:val="21"/>
        </w:rPr>
        <w:t>Analog Control</w:t>
      </w:r>
      <w:r w:rsidR="009827E6">
        <w:rPr>
          <w:rFonts w:ascii="Arial" w:eastAsia="宋体" w:hAnsi="Arial" w:cs="Arial" w:hint="eastAsia"/>
          <w:kern w:val="0"/>
          <w:szCs w:val="21"/>
        </w:rPr>
        <w:t>中，</w:t>
      </w:r>
      <w:r w:rsidR="004C320A">
        <w:rPr>
          <w:rFonts w:ascii="Arial" w:eastAsia="宋体" w:hAnsi="Arial" w:cs="Arial" w:hint="eastAsia"/>
          <w:kern w:val="0"/>
          <w:szCs w:val="21"/>
        </w:rPr>
        <w:t>设置</w:t>
      </w:r>
      <w:r w:rsidR="009827E6">
        <w:rPr>
          <w:rFonts w:ascii="Arial" w:eastAsia="宋体" w:hAnsi="Arial" w:cs="Arial" w:hint="eastAsia"/>
          <w:kern w:val="0"/>
          <w:szCs w:val="21"/>
        </w:rPr>
        <w:t>增益</w:t>
      </w:r>
      <w:r w:rsidR="004C320A">
        <w:rPr>
          <w:rFonts w:ascii="Arial" w:eastAsia="宋体" w:hAnsi="Arial" w:cs="Arial" w:hint="eastAsia"/>
          <w:kern w:val="0"/>
          <w:szCs w:val="21"/>
        </w:rPr>
        <w:t>参数：</w:t>
      </w:r>
    </w:p>
    <w:p w:rsidR="0098052B" w:rsidRDefault="009A7E2D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模拟增益：</w:t>
      </w:r>
      <w:r>
        <w:rPr>
          <w:rFonts w:ascii="Arial" w:eastAsia="宋体" w:hAnsi="Arial" w:cs="Arial" w:hint="eastAsia"/>
          <w:kern w:val="0"/>
          <w:szCs w:val="21"/>
        </w:rPr>
        <w:t>Analog Gain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Gain_x4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A25827" w:rsidRDefault="003C2B4F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619048" cy="419048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增益 - 副本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E9181E">
        <w:rPr>
          <w:rFonts w:ascii="Arial" w:eastAsia="黑体" w:hAnsi="Arial" w:cs="Arial" w:hint="eastAsia"/>
          <w:kern w:val="0"/>
          <w:szCs w:val="21"/>
        </w:rPr>
        <w:t>设置</w:t>
      </w:r>
      <w:r w:rsidR="003C2B4F">
        <w:rPr>
          <w:rFonts w:ascii="Arial" w:eastAsia="黑体" w:hAnsi="Arial" w:cs="Arial" w:hint="eastAsia"/>
          <w:kern w:val="0"/>
          <w:szCs w:val="21"/>
        </w:rPr>
        <w:t>增益</w:t>
      </w:r>
      <w:r w:rsidR="00E9181E">
        <w:rPr>
          <w:rFonts w:ascii="Arial" w:eastAsia="黑体" w:hAnsi="Arial" w:cs="Arial" w:hint="eastAsia"/>
          <w:kern w:val="0"/>
          <w:szCs w:val="21"/>
        </w:rPr>
        <w:t>参数</w:t>
      </w:r>
    </w:p>
    <w:p w:rsidR="00006618" w:rsidRDefault="00C26242" w:rsidP="0000661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006618">
        <w:rPr>
          <w:rFonts w:ascii="Arial" w:eastAsia="宋体" w:hAnsi="Arial" w:cs="Arial" w:hint="eastAsia"/>
          <w:kern w:val="0"/>
          <w:szCs w:val="21"/>
        </w:rPr>
        <w:t>在</w:t>
      </w:r>
      <w:r w:rsidR="00006618">
        <w:rPr>
          <w:rFonts w:ascii="Arial" w:eastAsia="宋体" w:hAnsi="Arial" w:cs="Arial" w:hint="eastAsia"/>
          <w:kern w:val="0"/>
          <w:szCs w:val="21"/>
        </w:rPr>
        <w:t>User Set Control</w:t>
      </w:r>
      <w:r w:rsidR="00006618">
        <w:rPr>
          <w:rFonts w:ascii="Arial" w:eastAsia="宋体" w:hAnsi="Arial" w:cs="Arial" w:hint="eastAsia"/>
          <w:kern w:val="0"/>
          <w:szCs w:val="21"/>
        </w:rPr>
        <w:t>中，设置保存到相机的</w:t>
      </w:r>
      <w:r w:rsidR="00006618" w:rsidRPr="00BA4FE5">
        <w:rPr>
          <w:rFonts w:ascii="Arial" w:eastAsia="宋体" w:hAnsi="Arial" w:cs="Arial" w:hint="eastAsia"/>
          <w:kern w:val="0"/>
          <w:szCs w:val="21"/>
        </w:rPr>
        <w:t>参数</w:t>
      </w:r>
      <w:r w:rsidR="00006618">
        <w:rPr>
          <w:rFonts w:ascii="Arial" w:eastAsia="宋体" w:hAnsi="Arial" w:cs="Arial" w:hint="eastAsia"/>
          <w:kern w:val="0"/>
          <w:szCs w:val="21"/>
        </w:rPr>
        <w:t>：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当前选择的用户设定集</w:t>
      </w:r>
      <w:r w:rsidR="008D1F1F">
        <w:rPr>
          <w:rFonts w:ascii="Arial" w:eastAsia="宋体" w:hAnsi="Arial" w:cs="Arial" w:hint="eastAsia"/>
          <w:kern w:val="0"/>
          <w:szCs w:val="21"/>
        </w:rPr>
        <w:t>（上电默认使用）</w:t>
      </w:r>
      <w:r>
        <w:rPr>
          <w:rFonts w:ascii="Arial" w:eastAsia="宋体" w:hAnsi="Arial" w:cs="Arial" w:hint="eastAsia"/>
          <w:kern w:val="0"/>
          <w:szCs w:val="21"/>
        </w:rPr>
        <w:t>：</w:t>
      </w:r>
      <w:r w:rsidR="00667828">
        <w:rPr>
          <w:rFonts w:ascii="Arial" w:eastAsia="宋体" w:hAnsi="Arial" w:cs="Arial" w:hint="eastAsia"/>
          <w:kern w:val="0"/>
          <w:szCs w:val="21"/>
        </w:rPr>
        <w:t>User Set Selector</w:t>
      </w:r>
      <w:r w:rsidR="00972A4F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保存设置到当前的用户设定集：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Save</w:t>
      </w:r>
      <w:r w:rsidR="00667828">
        <w:rPr>
          <w:rFonts w:ascii="Arial" w:eastAsia="宋体" w:hAnsi="Arial" w:cs="Arial" w:hint="eastAsia"/>
          <w:kern w:val="0"/>
          <w:szCs w:val="21"/>
        </w:rPr>
        <w:t>点击</w:t>
      </w:r>
      <w:r w:rsidR="00667828">
        <w:rPr>
          <w:rFonts w:ascii="Arial" w:eastAsia="宋体" w:hAnsi="Arial" w:cs="Arial" w:hint="eastAsia"/>
          <w:kern w:val="0"/>
          <w:szCs w:val="21"/>
        </w:rPr>
        <w:t>Exec</w:t>
      </w:r>
      <w:r w:rsidR="00667828">
        <w:rPr>
          <w:rFonts w:ascii="Arial" w:eastAsia="宋体" w:hAnsi="Arial" w:cs="Arial" w:hint="eastAsia"/>
          <w:kern w:val="0"/>
          <w:szCs w:val="21"/>
        </w:rPr>
        <w:t>按钮；</w:t>
      </w:r>
    </w:p>
    <w:p w:rsidR="00006618" w:rsidRPr="00C46B43" w:rsidRDefault="008D1F1F" w:rsidP="0000661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733333" cy="82690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userset - 副本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8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21" w:rsidRPr="00006618" w:rsidRDefault="00006618" w:rsidP="0000661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CD7599">
        <w:rPr>
          <w:rFonts w:ascii="Arial" w:eastAsia="黑体" w:hAnsi="Arial" w:cs="Arial"/>
          <w:kern w:val="0"/>
          <w:szCs w:val="21"/>
        </w:rPr>
        <w:t>设置</w:t>
      </w:r>
      <w:r w:rsidRPr="00CF538F">
        <w:rPr>
          <w:rFonts w:ascii="Arial" w:eastAsia="黑体" w:hAnsi="Arial" w:cs="Arial" w:hint="eastAsia"/>
          <w:kern w:val="0"/>
          <w:szCs w:val="21"/>
        </w:rPr>
        <w:t>保存</w:t>
      </w:r>
      <w:r w:rsidR="00CD7599">
        <w:rPr>
          <w:rFonts w:ascii="Arial" w:eastAsia="黑体" w:hAnsi="Arial" w:cs="Arial" w:hint="eastAsia"/>
          <w:kern w:val="0"/>
          <w:szCs w:val="21"/>
        </w:rPr>
        <w:t>到相机的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306574" w:rsidRPr="00786A67" w:rsidRDefault="002332F8" w:rsidP="00813DE7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7F43EF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786A67">
        <w:rPr>
          <w:rFonts w:ascii="Arial" w:eastAsia="宋体" w:hAnsi="Arial" w:cs="Arial"/>
          <w:kern w:val="0"/>
          <w:szCs w:val="21"/>
        </w:rPr>
        <w:t>点击左上角</w:t>
      </w:r>
      <w:r w:rsidR="000B52DD">
        <w:rPr>
          <w:rFonts w:ascii="Arial" w:eastAsia="宋体" w:hAnsi="Arial" w:cs="Arial" w:hint="eastAsia"/>
          <w:kern w:val="0"/>
          <w:szCs w:val="21"/>
        </w:rPr>
        <w:t>“文件”</w:t>
      </w:r>
      <w:r w:rsidR="000B52DD">
        <w:rPr>
          <w:rFonts w:ascii="Arial" w:eastAsia="宋体" w:hAnsi="Arial" w:cs="Arial" w:hint="eastAsia"/>
          <w:kern w:val="0"/>
          <w:szCs w:val="21"/>
        </w:rPr>
        <w:t>-</w:t>
      </w:r>
      <w:r w:rsidR="000B52DD">
        <w:rPr>
          <w:rFonts w:ascii="Arial" w:eastAsia="宋体" w:hAnsi="Arial" w:cs="Arial" w:hint="eastAsia"/>
          <w:kern w:val="0"/>
          <w:szCs w:val="21"/>
        </w:rPr>
        <w:t>“导出”</w:t>
      </w:r>
      <w:r w:rsidRPr="00786A67">
        <w:rPr>
          <w:rFonts w:ascii="Arial" w:eastAsia="宋体" w:hAnsi="Arial" w:cs="Arial"/>
          <w:kern w:val="0"/>
          <w:szCs w:val="21"/>
        </w:rPr>
        <w:t>，生成</w:t>
      </w:r>
      <w:r w:rsidR="00B0658F">
        <w:rPr>
          <w:rFonts w:ascii="Arial" w:eastAsia="宋体" w:hAnsi="Arial" w:cs="Arial"/>
          <w:kern w:val="0"/>
          <w:szCs w:val="21"/>
        </w:rPr>
        <w:t>以当前相机</w:t>
      </w:r>
      <w:r w:rsidRPr="00786A67">
        <w:rPr>
          <w:rFonts w:ascii="Arial" w:eastAsia="宋体" w:hAnsi="Arial" w:cs="Arial"/>
          <w:kern w:val="0"/>
          <w:szCs w:val="21"/>
        </w:rPr>
        <w:t>参数</w:t>
      </w:r>
      <w:r w:rsidR="00B0658F">
        <w:rPr>
          <w:rFonts w:ascii="Arial" w:eastAsia="宋体" w:hAnsi="Arial" w:cs="Arial"/>
          <w:kern w:val="0"/>
          <w:szCs w:val="21"/>
        </w:rPr>
        <w:t>保存的</w:t>
      </w:r>
      <w:r w:rsidR="00B0658F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585FF5">
        <w:rPr>
          <w:rFonts w:ascii="Arial" w:eastAsia="宋体" w:hAnsi="Arial" w:cs="Arial" w:hint="eastAsia"/>
          <w:kern w:val="0"/>
          <w:szCs w:val="21"/>
        </w:rPr>
        <w:t>ccf</w:t>
      </w:r>
      <w:proofErr w:type="spellEnd"/>
      <w:r w:rsidR="00B0658F">
        <w:rPr>
          <w:rFonts w:ascii="Arial" w:eastAsia="宋体" w:hAnsi="Arial" w:cs="Arial"/>
          <w:kern w:val="0"/>
          <w:szCs w:val="21"/>
        </w:rPr>
        <w:t>配置</w:t>
      </w:r>
      <w:r w:rsidRPr="00786A67">
        <w:rPr>
          <w:rFonts w:ascii="Arial" w:eastAsia="宋体" w:hAnsi="Arial" w:cs="Arial"/>
          <w:kern w:val="0"/>
          <w:szCs w:val="21"/>
        </w:rPr>
        <w:t>文件</w:t>
      </w:r>
      <w:r w:rsidR="00813DE7">
        <w:rPr>
          <w:rFonts w:ascii="Arial" w:eastAsia="宋体" w:hAnsi="Arial" w:cs="Arial" w:hint="eastAsia"/>
          <w:kern w:val="0"/>
          <w:szCs w:val="21"/>
        </w:rPr>
        <w:t>，在弹出窗口内</w:t>
      </w:r>
      <w:r w:rsidR="007276F5">
        <w:rPr>
          <w:rFonts w:ascii="Arial" w:eastAsia="宋体" w:hAnsi="Arial" w:cs="Arial" w:hint="eastAsia"/>
          <w:kern w:val="0"/>
          <w:szCs w:val="21"/>
        </w:rPr>
        <w:t>设定保存位置及配置文件名称</w:t>
      </w:r>
      <w:r w:rsidR="00813DE7">
        <w:rPr>
          <w:rFonts w:ascii="Arial" w:eastAsia="宋体" w:hAnsi="Arial" w:cs="Arial" w:hint="eastAsia"/>
          <w:kern w:val="0"/>
          <w:szCs w:val="21"/>
        </w:rPr>
        <w:t>即可。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585FF5">
        <w:rPr>
          <w:rFonts w:ascii="Arial" w:eastAsia="宋体" w:hAnsi="Arial" w:cs="Arial" w:hint="eastAsia"/>
          <w:kern w:val="0"/>
          <w:szCs w:val="21"/>
        </w:rPr>
        <w:t>ccf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9613718"/>
      <w:bookmarkStart w:id="21" w:name="_Toc191563486"/>
      <w:r w:rsidRPr="00863A47">
        <w:rPr>
          <w:rFonts w:eastAsia="黑体" w:cs="Arial" w:hint="eastAsia"/>
          <w:bCs/>
          <w:kern w:val="44"/>
          <w:sz w:val="32"/>
          <w:szCs w:val="44"/>
        </w:rPr>
        <w:t xml:space="preserve">3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0"/>
      <w:bookmarkEnd w:id="21"/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A3B9B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DC5C81" w:rsidRDefault="00DC5C81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9"/>
      <w:bookmarkStart w:id="23" w:name="_Toc191563487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2"/>
      <w:bookmarkEnd w:id="23"/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4" w:name="_Toc191563488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5" w:name="_Toc9613720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4"/>
      <w:bookmarkEnd w:id="25"/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DB3BA2">
        <w:rPr>
          <w:rFonts w:ascii="Arial" w:eastAsia="宋体" w:hAnsi="Arial" w:cs="Arial" w:hint="eastAsia"/>
          <w:kern w:val="0"/>
          <w:szCs w:val="21"/>
        </w:rPr>
        <w:t>IO Control</w:t>
      </w:r>
      <w:r w:rsidR="00DB3BA2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5B6887" w:rsidRPr="00D35808" w:rsidRDefault="005B6887" w:rsidP="005B6887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 wp14:anchorId="51BCFC2B" wp14:editId="5A22CEB1">
            <wp:extent cx="4552950" cy="202816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2788" cy="202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887" w:rsidRDefault="005B6887" w:rsidP="005B688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="00183955">
        <w:rPr>
          <w:rFonts w:ascii="Arial" w:eastAsia="黑体" w:hAnsi="Arial" w:cs="Arial" w:hint="eastAsia"/>
          <w:kern w:val="0"/>
          <w:szCs w:val="21"/>
        </w:rPr>
        <w:t>4</w:t>
      </w:r>
      <w:r w:rsidRPr="00CF538F">
        <w:rPr>
          <w:rFonts w:ascii="Arial" w:eastAsia="黑体" w:hAnsi="Arial" w:cs="Arial"/>
          <w:kern w:val="0"/>
          <w:szCs w:val="21"/>
        </w:rPr>
        <w:t>-</w:t>
      </w:r>
      <w:r w:rsidR="00183955">
        <w:rPr>
          <w:rFonts w:ascii="Arial" w:eastAsia="黑体" w:hAnsi="Arial" w:cs="Arial" w:hint="eastAsia"/>
          <w:kern w:val="0"/>
          <w:szCs w:val="21"/>
        </w:rPr>
        <w:t>1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191563489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7" w:name="_Toc9613721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不采集图像</w:t>
      </w:r>
      <w:bookmarkEnd w:id="26"/>
      <w:bookmarkEnd w:id="27"/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5B6887">
        <w:rPr>
          <w:rFonts w:ascii="Arial" w:eastAsia="宋体" w:hAnsi="Arial" w:cs="Arial" w:hint="eastAsia"/>
          <w:kern w:val="0"/>
          <w:szCs w:val="21"/>
        </w:rPr>
        <w:t>IO</w:t>
      </w:r>
      <w:r w:rsidR="004A630D">
        <w:rPr>
          <w:rFonts w:ascii="Arial" w:eastAsia="宋体" w:hAnsi="Arial" w:cs="Arial" w:hint="eastAsia"/>
          <w:kern w:val="0"/>
          <w:szCs w:val="21"/>
        </w:rPr>
        <w:t xml:space="preserve"> Control</w:t>
      </w:r>
      <w:r w:rsidR="004A630D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6377DF" w:rsidRDefault="00B63A1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 w:val="24"/>
          <w:szCs w:val="24"/>
        </w:rPr>
        <w:lastRenderedPageBreak/>
        <w:drawing>
          <wp:inline distT="0" distB="0" distL="0" distR="0" wp14:anchorId="7507FE7F" wp14:editId="4EBB4100">
            <wp:extent cx="4552950" cy="54387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82"/>
                    <a:stretch/>
                  </pic:blipFill>
                  <pic:spPr bwMode="auto">
                    <a:xfrm>
                      <a:off x="0" y="0"/>
                      <a:ext cx="4552788" cy="543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4-2 </w:t>
      </w:r>
      <w:r w:rsidR="00AA2F07">
        <w:rPr>
          <w:rFonts w:ascii="Arial" w:eastAsia="黑体" w:hAnsi="Arial" w:cs="Arial" w:hint="eastAsia"/>
          <w:kern w:val="0"/>
          <w:szCs w:val="21"/>
        </w:rPr>
        <w:t>设置</w:t>
      </w:r>
      <w:r w:rsidR="00B062B5">
        <w:rPr>
          <w:rFonts w:ascii="Arial" w:eastAsia="黑体" w:hAnsi="Arial" w:cs="Arial" w:hint="eastAsia"/>
          <w:kern w:val="0"/>
          <w:szCs w:val="21"/>
        </w:rPr>
        <w:t>外触发参数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19156349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4.3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9" w:name="_Toc9613722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28"/>
      <w:bookmarkEnd w:id="29"/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="00467FDF">
        <w:rPr>
          <w:rFonts w:ascii="Arial" w:eastAsia="宋体" w:hAnsi="Arial" w:cs="Arial" w:hint="eastAsia"/>
          <w:kern w:val="0"/>
          <w:szCs w:val="21"/>
        </w:rPr>
        <w:t>7</w:t>
      </w:r>
      <w:r w:rsidRPr="00A447D5">
        <w:rPr>
          <w:rFonts w:ascii="Arial" w:eastAsia="宋体" w:hAnsi="Arial" w:cs="Arial" w:hint="eastAsia"/>
          <w:kern w:val="0"/>
          <w:szCs w:val="21"/>
        </w:rPr>
        <w:t>0kHz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7A654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="00467FDF">
        <w:rPr>
          <w:rFonts w:ascii="Arial" w:eastAsia="宋体" w:hAnsi="Arial" w:cs="Arial" w:hint="eastAsia"/>
          <w:kern w:val="0"/>
          <w:szCs w:val="21"/>
        </w:rPr>
        <w:t>7</w:t>
      </w:r>
      <w:r w:rsidRPr="00A447D5">
        <w:rPr>
          <w:rFonts w:ascii="Arial" w:eastAsia="宋体" w:hAnsi="Arial" w:cs="Arial" w:hint="eastAsia"/>
          <w:kern w:val="0"/>
          <w:szCs w:val="21"/>
        </w:rPr>
        <w:t>0kHz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7A6541" w:rsidRDefault="007A6541" w:rsidP="007A6541">
      <w:pPr>
        <w:spacing w:line="360" w:lineRule="exact"/>
        <w:ind w:firstLineChars="200" w:firstLine="420"/>
      </w:pPr>
    </w:p>
    <w:sectPr w:rsidR="007A6541" w:rsidSect="008E19BE"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1A" w:rsidRDefault="007C2D1A" w:rsidP="00C3144F">
      <w:r>
        <w:separator/>
      </w:r>
    </w:p>
  </w:endnote>
  <w:endnote w:type="continuationSeparator" w:id="0">
    <w:p w:rsidR="007C2D1A" w:rsidRDefault="007C2D1A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E12B6F" w:rsidRPr="00E12B6F">
          <w:rPr>
            <w:rFonts w:ascii="Arial" w:eastAsia="楷体" w:hAnsi="Arial" w:cs="Arial"/>
            <w:noProof/>
            <w:sz w:val="21"/>
            <w:lang w:val="zh-CN"/>
          </w:rPr>
          <w:t>3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1A" w:rsidRDefault="007C2D1A" w:rsidP="00C3144F">
      <w:r>
        <w:separator/>
      </w:r>
    </w:p>
  </w:footnote>
  <w:footnote w:type="continuationSeparator" w:id="0">
    <w:p w:rsidR="007C2D1A" w:rsidRDefault="007C2D1A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BB6C8F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高速</w:t>
    </w:r>
    <w:r w:rsidR="00222B0F"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4C22ADDC" wp14:editId="6974AA9C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D65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4929"/>
    <w:rsid w:val="00006618"/>
    <w:rsid w:val="00007F9D"/>
    <w:rsid w:val="0001488B"/>
    <w:rsid w:val="0002542F"/>
    <w:rsid w:val="00026D0E"/>
    <w:rsid w:val="00030E0A"/>
    <w:rsid w:val="00056A21"/>
    <w:rsid w:val="00061BA6"/>
    <w:rsid w:val="0006606D"/>
    <w:rsid w:val="00070214"/>
    <w:rsid w:val="000737DD"/>
    <w:rsid w:val="00080684"/>
    <w:rsid w:val="00087AD4"/>
    <w:rsid w:val="000A212D"/>
    <w:rsid w:val="000A21EE"/>
    <w:rsid w:val="000B3162"/>
    <w:rsid w:val="000B52DD"/>
    <w:rsid w:val="000C36AF"/>
    <w:rsid w:val="000E4400"/>
    <w:rsid w:val="000E6C6A"/>
    <w:rsid w:val="000F0B4F"/>
    <w:rsid w:val="000F30BA"/>
    <w:rsid w:val="000F55C0"/>
    <w:rsid w:val="00101ED0"/>
    <w:rsid w:val="00102071"/>
    <w:rsid w:val="001325AC"/>
    <w:rsid w:val="00142628"/>
    <w:rsid w:val="0014574D"/>
    <w:rsid w:val="0016453C"/>
    <w:rsid w:val="001744F7"/>
    <w:rsid w:val="00183955"/>
    <w:rsid w:val="0019282E"/>
    <w:rsid w:val="00196891"/>
    <w:rsid w:val="001A356A"/>
    <w:rsid w:val="001B26A9"/>
    <w:rsid w:val="001B4CDC"/>
    <w:rsid w:val="001B5D3A"/>
    <w:rsid w:val="0020025D"/>
    <w:rsid w:val="0022020F"/>
    <w:rsid w:val="00222B0F"/>
    <w:rsid w:val="00224D3A"/>
    <w:rsid w:val="002306BB"/>
    <w:rsid w:val="00230715"/>
    <w:rsid w:val="002332F8"/>
    <w:rsid w:val="00282E07"/>
    <w:rsid w:val="00286D6C"/>
    <w:rsid w:val="002A1D33"/>
    <w:rsid w:val="002A74C2"/>
    <w:rsid w:val="002B2CF8"/>
    <w:rsid w:val="002D32E7"/>
    <w:rsid w:val="002F06E7"/>
    <w:rsid w:val="002F1BF6"/>
    <w:rsid w:val="002F2646"/>
    <w:rsid w:val="002F6BE3"/>
    <w:rsid w:val="00303717"/>
    <w:rsid w:val="00306574"/>
    <w:rsid w:val="003215DF"/>
    <w:rsid w:val="00322DB7"/>
    <w:rsid w:val="00327BA3"/>
    <w:rsid w:val="003308D8"/>
    <w:rsid w:val="003373AF"/>
    <w:rsid w:val="0034413D"/>
    <w:rsid w:val="00363855"/>
    <w:rsid w:val="00364D9D"/>
    <w:rsid w:val="00372FCC"/>
    <w:rsid w:val="003A0D2A"/>
    <w:rsid w:val="003A32DF"/>
    <w:rsid w:val="003A4BAE"/>
    <w:rsid w:val="003B6C36"/>
    <w:rsid w:val="003B7486"/>
    <w:rsid w:val="003C2B4F"/>
    <w:rsid w:val="003C2D6F"/>
    <w:rsid w:val="003E204D"/>
    <w:rsid w:val="003F42D7"/>
    <w:rsid w:val="003F743F"/>
    <w:rsid w:val="00425601"/>
    <w:rsid w:val="00447BB7"/>
    <w:rsid w:val="00460B8C"/>
    <w:rsid w:val="004648BD"/>
    <w:rsid w:val="00464DF8"/>
    <w:rsid w:val="00465005"/>
    <w:rsid w:val="00467230"/>
    <w:rsid w:val="00467293"/>
    <w:rsid w:val="00467FDF"/>
    <w:rsid w:val="004A630D"/>
    <w:rsid w:val="004C06DE"/>
    <w:rsid w:val="004C19A9"/>
    <w:rsid w:val="004C320A"/>
    <w:rsid w:val="004C6996"/>
    <w:rsid w:val="004C7146"/>
    <w:rsid w:val="004E0C0B"/>
    <w:rsid w:val="004F6A7B"/>
    <w:rsid w:val="005315BF"/>
    <w:rsid w:val="005467EA"/>
    <w:rsid w:val="00550477"/>
    <w:rsid w:val="00564750"/>
    <w:rsid w:val="00585FF5"/>
    <w:rsid w:val="00591982"/>
    <w:rsid w:val="00593AE1"/>
    <w:rsid w:val="0059598A"/>
    <w:rsid w:val="005A66DB"/>
    <w:rsid w:val="005B2369"/>
    <w:rsid w:val="005B3AD1"/>
    <w:rsid w:val="005B4124"/>
    <w:rsid w:val="005B6887"/>
    <w:rsid w:val="005C5274"/>
    <w:rsid w:val="005D4ED6"/>
    <w:rsid w:val="005E1198"/>
    <w:rsid w:val="005F5988"/>
    <w:rsid w:val="00603872"/>
    <w:rsid w:val="0061083E"/>
    <w:rsid w:val="00632E5C"/>
    <w:rsid w:val="006340F7"/>
    <w:rsid w:val="00636071"/>
    <w:rsid w:val="006377DF"/>
    <w:rsid w:val="00637D56"/>
    <w:rsid w:val="006412E6"/>
    <w:rsid w:val="00647C80"/>
    <w:rsid w:val="006538AE"/>
    <w:rsid w:val="0065712C"/>
    <w:rsid w:val="00667828"/>
    <w:rsid w:val="0067151B"/>
    <w:rsid w:val="006767E6"/>
    <w:rsid w:val="0068190C"/>
    <w:rsid w:val="006A27D6"/>
    <w:rsid w:val="006B5C3E"/>
    <w:rsid w:val="006C2F48"/>
    <w:rsid w:val="006C737E"/>
    <w:rsid w:val="006D2C17"/>
    <w:rsid w:val="006D4DEE"/>
    <w:rsid w:val="006D732D"/>
    <w:rsid w:val="006D797B"/>
    <w:rsid w:val="006E3E0E"/>
    <w:rsid w:val="00700D65"/>
    <w:rsid w:val="007276F5"/>
    <w:rsid w:val="00746691"/>
    <w:rsid w:val="00755E59"/>
    <w:rsid w:val="0078172E"/>
    <w:rsid w:val="00781BF7"/>
    <w:rsid w:val="0078792A"/>
    <w:rsid w:val="007A5E3B"/>
    <w:rsid w:val="007A6541"/>
    <w:rsid w:val="007C2D1A"/>
    <w:rsid w:val="007C3BC0"/>
    <w:rsid w:val="007D5443"/>
    <w:rsid w:val="007F0A8A"/>
    <w:rsid w:val="007F43EF"/>
    <w:rsid w:val="00802A67"/>
    <w:rsid w:val="00810E29"/>
    <w:rsid w:val="00813DE7"/>
    <w:rsid w:val="00816504"/>
    <w:rsid w:val="00837CDE"/>
    <w:rsid w:val="008467D9"/>
    <w:rsid w:val="00853F5A"/>
    <w:rsid w:val="00863A47"/>
    <w:rsid w:val="00877C25"/>
    <w:rsid w:val="00887D88"/>
    <w:rsid w:val="008A09A7"/>
    <w:rsid w:val="008A3392"/>
    <w:rsid w:val="008B719B"/>
    <w:rsid w:val="008C2567"/>
    <w:rsid w:val="008D1E8D"/>
    <w:rsid w:val="008D1F1F"/>
    <w:rsid w:val="008E19BE"/>
    <w:rsid w:val="008E7B7E"/>
    <w:rsid w:val="00923544"/>
    <w:rsid w:val="0092469D"/>
    <w:rsid w:val="00926687"/>
    <w:rsid w:val="0093258E"/>
    <w:rsid w:val="00952003"/>
    <w:rsid w:val="00954EFE"/>
    <w:rsid w:val="00955825"/>
    <w:rsid w:val="00972A4F"/>
    <w:rsid w:val="00976F34"/>
    <w:rsid w:val="0098052B"/>
    <w:rsid w:val="009827E6"/>
    <w:rsid w:val="00984331"/>
    <w:rsid w:val="009A365C"/>
    <w:rsid w:val="009A7E2D"/>
    <w:rsid w:val="009C1A20"/>
    <w:rsid w:val="009C1AA9"/>
    <w:rsid w:val="009E24AB"/>
    <w:rsid w:val="009E4CD8"/>
    <w:rsid w:val="009E754C"/>
    <w:rsid w:val="00A05257"/>
    <w:rsid w:val="00A25827"/>
    <w:rsid w:val="00A412A2"/>
    <w:rsid w:val="00A42A4C"/>
    <w:rsid w:val="00A46363"/>
    <w:rsid w:val="00A46470"/>
    <w:rsid w:val="00A53F31"/>
    <w:rsid w:val="00A60757"/>
    <w:rsid w:val="00A70892"/>
    <w:rsid w:val="00A72C0B"/>
    <w:rsid w:val="00AA2F07"/>
    <w:rsid w:val="00AA57BA"/>
    <w:rsid w:val="00AA695C"/>
    <w:rsid w:val="00AD2A8C"/>
    <w:rsid w:val="00AE7B60"/>
    <w:rsid w:val="00AF356B"/>
    <w:rsid w:val="00B062B5"/>
    <w:rsid w:val="00B0658F"/>
    <w:rsid w:val="00B1550F"/>
    <w:rsid w:val="00B333A8"/>
    <w:rsid w:val="00B54624"/>
    <w:rsid w:val="00B62E2F"/>
    <w:rsid w:val="00B63A12"/>
    <w:rsid w:val="00B7391D"/>
    <w:rsid w:val="00B929BE"/>
    <w:rsid w:val="00B930A2"/>
    <w:rsid w:val="00B94DF5"/>
    <w:rsid w:val="00BA3B9B"/>
    <w:rsid w:val="00BA4FE5"/>
    <w:rsid w:val="00BB063B"/>
    <w:rsid w:val="00BB1521"/>
    <w:rsid w:val="00BB6C8F"/>
    <w:rsid w:val="00BE11DC"/>
    <w:rsid w:val="00BF7AF5"/>
    <w:rsid w:val="00C127CE"/>
    <w:rsid w:val="00C26242"/>
    <w:rsid w:val="00C3144F"/>
    <w:rsid w:val="00C7205D"/>
    <w:rsid w:val="00C74ADD"/>
    <w:rsid w:val="00C97431"/>
    <w:rsid w:val="00CB1C96"/>
    <w:rsid w:val="00CC5460"/>
    <w:rsid w:val="00CD2356"/>
    <w:rsid w:val="00CD5307"/>
    <w:rsid w:val="00CD7599"/>
    <w:rsid w:val="00CD7B55"/>
    <w:rsid w:val="00CE0701"/>
    <w:rsid w:val="00D162FD"/>
    <w:rsid w:val="00D211F7"/>
    <w:rsid w:val="00D237B5"/>
    <w:rsid w:val="00D25D6D"/>
    <w:rsid w:val="00D46347"/>
    <w:rsid w:val="00D54DB4"/>
    <w:rsid w:val="00D63DD7"/>
    <w:rsid w:val="00D65D86"/>
    <w:rsid w:val="00D7384A"/>
    <w:rsid w:val="00D940C7"/>
    <w:rsid w:val="00DB3BA2"/>
    <w:rsid w:val="00DB4C1C"/>
    <w:rsid w:val="00DB4D0B"/>
    <w:rsid w:val="00DB65FC"/>
    <w:rsid w:val="00DC5C81"/>
    <w:rsid w:val="00DC6DB1"/>
    <w:rsid w:val="00DF2C74"/>
    <w:rsid w:val="00DF665F"/>
    <w:rsid w:val="00DF785E"/>
    <w:rsid w:val="00E04640"/>
    <w:rsid w:val="00E05F45"/>
    <w:rsid w:val="00E074E5"/>
    <w:rsid w:val="00E12B6F"/>
    <w:rsid w:val="00E66E1A"/>
    <w:rsid w:val="00E9181E"/>
    <w:rsid w:val="00E924AB"/>
    <w:rsid w:val="00EA58DA"/>
    <w:rsid w:val="00EB2F76"/>
    <w:rsid w:val="00EC04DF"/>
    <w:rsid w:val="00EC081C"/>
    <w:rsid w:val="00ED0DED"/>
    <w:rsid w:val="00ED3459"/>
    <w:rsid w:val="00ED6435"/>
    <w:rsid w:val="00EE3D61"/>
    <w:rsid w:val="00EE6A07"/>
    <w:rsid w:val="00EE7200"/>
    <w:rsid w:val="00EE73DD"/>
    <w:rsid w:val="00F2025B"/>
    <w:rsid w:val="00F338F0"/>
    <w:rsid w:val="00F37DBA"/>
    <w:rsid w:val="00F5425E"/>
    <w:rsid w:val="00F66AE7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262</cp:revision>
  <dcterms:created xsi:type="dcterms:W3CDTF">2021-12-07T06:24:00Z</dcterms:created>
  <dcterms:modified xsi:type="dcterms:W3CDTF">2025-02-27T07:48:00Z</dcterms:modified>
</cp:coreProperties>
</file>