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widowControl w:val="0"/>
        <w:spacing w:before="156" w:beforeLines="50" w:line="240" w:lineRule="auto"/>
        <w:ind w:firstLine="0" w:firstLineChars="0"/>
        <w:jc w:val="center"/>
        <w:rPr>
          <w:rFonts w:ascii="仿宋_GB2312" w:hAnsi="Calibri" w:eastAsia="仿宋_GB2312" w:cs="Times New Roman"/>
          <w:bCs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Calibri" w:eastAsia="仿宋_GB2312" w:cs="Times New Roman"/>
          <w:bCs/>
          <w:kern w:val="2"/>
          <w:sz w:val="28"/>
          <w:szCs w:val="28"/>
          <w:lang w:val="en-US" w:eastAsia="zh-CN" w:bidi="ar-SA"/>
        </w:rPr>
        <w:drawing>
          <wp:inline distT="0" distB="0" distL="0" distR="0">
            <wp:extent cx="3599815" cy="2421255"/>
            <wp:effectExtent l="0" t="0" r="635" b="17145"/>
            <wp:docPr id="2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421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4" w:firstLineChars="236"/>
        <w:jc w:val="center"/>
        <w:rPr>
          <w:rFonts w:hint="default" w:ascii="Times New Roman" w:hAnsi="Times New Roman" w:eastAsia="黑体" w:cs="Times New Roman"/>
          <w:bCs/>
          <w:kern w:val="2"/>
          <w:sz w:val="18"/>
          <w:szCs w:val="1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kern w:val="2"/>
          <w:sz w:val="18"/>
          <w:szCs w:val="18"/>
          <w:lang w:val="en-US" w:eastAsia="zh-CN" w:bidi="ar-SA"/>
        </w:rPr>
        <w:t xml:space="preserve">图 </w:t>
      </w:r>
      <w:r>
        <w:rPr>
          <w:rFonts w:hint="eastAsia" w:eastAsia="黑体" w:cs="Times New Roman"/>
          <w:bCs/>
          <w:kern w:val="2"/>
          <w:sz w:val="18"/>
          <w:szCs w:val="18"/>
          <w:lang w:val="en-US" w:eastAsia="zh-CN" w:bidi="ar-SA"/>
        </w:rPr>
        <w:t>1</w:t>
      </w:r>
      <w:r>
        <w:rPr>
          <w:rFonts w:hint="default" w:ascii="Times New Roman" w:hAnsi="Times New Roman" w:eastAsia="黑体" w:cs="Times New Roman"/>
          <w:bCs/>
          <w:kern w:val="2"/>
          <w:sz w:val="18"/>
          <w:szCs w:val="18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000000"/>
          <w:sz w:val="18"/>
          <w:szCs w:val="18"/>
        </w:rPr>
        <w:t>DT-200-YT01（G）</w:t>
      </w:r>
      <w:r>
        <w:rPr>
          <w:rFonts w:hint="default" w:ascii="Times New Roman" w:hAnsi="Times New Roman" w:eastAsia="黑体" w:cs="Times New Roman"/>
          <w:bCs/>
          <w:kern w:val="2"/>
          <w:sz w:val="18"/>
          <w:szCs w:val="18"/>
          <w:lang w:val="en-US" w:eastAsia="zh-CN" w:bidi="ar-SA"/>
        </w:rPr>
        <w:t>云台</w:t>
      </w:r>
    </w:p>
    <w:p>
      <w:pPr>
        <w:widowControl w:val="0"/>
        <w:numPr>
          <w:ilvl w:val="1"/>
          <w:numId w:val="1"/>
        </w:numPr>
        <w:spacing w:line="360" w:lineRule="auto"/>
        <w:ind w:firstLine="0" w:firstLineChars="0"/>
        <w:jc w:val="both"/>
        <w:outlineLvl w:val="1"/>
        <w:rPr>
          <w:rFonts w:ascii="仿宋_GB2312" w:hAnsi="Calibri" w:eastAsia="仿宋_GB2312" w:cs="Times New Roman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bCs/>
          <w:kern w:val="2"/>
          <w:sz w:val="28"/>
          <w:szCs w:val="28"/>
          <w:lang w:val="en-US" w:eastAsia="zh-CN" w:bidi="ar-SA"/>
        </w:rPr>
        <w:t>技术指标</w:t>
      </w:r>
    </w:p>
    <w:p>
      <w:pPr>
        <w:spacing w:line="360" w:lineRule="auto"/>
        <w:ind w:firstLine="660" w:firstLineChars="236"/>
        <w:rPr>
          <w:rFonts w:ascii="仿宋_GB2312" w:hAnsi="Calibri" w:eastAsia="仿宋_GB2312"/>
          <w:bCs/>
          <w:sz w:val="28"/>
          <w:szCs w:val="28"/>
        </w:rPr>
      </w:pPr>
      <w:r>
        <w:rPr>
          <w:rFonts w:hint="eastAsia" w:ascii="仿宋_GB2312" w:hAnsi="Calibri" w:eastAsia="仿宋_GB2312"/>
          <w:bCs/>
          <w:sz w:val="28"/>
          <w:szCs w:val="28"/>
        </w:rPr>
        <w:t>采用定制云台，技术指标见下表。</w:t>
      </w:r>
    </w:p>
    <w:p>
      <w:pPr>
        <w:widowControl w:val="0"/>
        <w:spacing w:before="156" w:beforeLines="50" w:line="240" w:lineRule="auto"/>
        <w:ind w:firstLine="0" w:firstLineChars="0"/>
        <w:jc w:val="center"/>
        <w:rPr>
          <w:rFonts w:ascii="Times New Roman" w:hAnsi="Times New Roman" w:eastAsia="宋体" w:cs="Times New Roman"/>
          <w:b/>
          <w:bCs/>
          <w:kern w:val="2"/>
          <w:sz w:val="21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1"/>
          <w:szCs w:val="28"/>
          <w:lang w:val="en-US" w:eastAsia="zh-CN" w:bidi="ar-SA"/>
        </w:rPr>
        <w:t xml:space="preserve">表 </w:t>
      </w:r>
      <w:r>
        <w:rPr>
          <w:rFonts w:ascii="Times New Roman" w:hAnsi="Times New Roman" w:eastAsia="宋体" w:cs="Times New Roman"/>
          <w:b/>
          <w:bCs/>
          <w:kern w:val="2"/>
          <w:sz w:val="21"/>
          <w:szCs w:val="28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b/>
          <w:bCs/>
          <w:kern w:val="2"/>
          <w:sz w:val="21"/>
          <w:szCs w:val="28"/>
          <w:lang w:val="en-US" w:eastAsia="zh-CN" w:bidi="ar-SA"/>
        </w:rPr>
        <w:instrText xml:space="preserve"> STYLEREF 1 \s </w:instrText>
      </w:r>
      <w:r>
        <w:rPr>
          <w:rFonts w:ascii="Times New Roman" w:hAnsi="Times New Roman" w:eastAsia="宋体" w:cs="Times New Roman"/>
          <w:b/>
          <w:bCs/>
          <w:kern w:val="2"/>
          <w:sz w:val="21"/>
          <w:szCs w:val="28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b/>
          <w:bCs/>
          <w:kern w:val="2"/>
          <w:sz w:val="21"/>
          <w:szCs w:val="28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b/>
          <w:bCs/>
          <w:kern w:val="2"/>
          <w:sz w:val="21"/>
          <w:szCs w:val="28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b/>
          <w:bCs/>
          <w:kern w:val="2"/>
          <w:sz w:val="21"/>
          <w:szCs w:val="28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b/>
          <w:bCs/>
          <w:kern w:val="2"/>
          <w:sz w:val="21"/>
          <w:szCs w:val="28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b/>
          <w:bCs/>
          <w:kern w:val="2"/>
          <w:sz w:val="21"/>
          <w:szCs w:val="28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b/>
          <w:bCs/>
          <w:kern w:val="2"/>
          <w:sz w:val="21"/>
          <w:szCs w:val="28"/>
          <w:lang w:val="en-US" w:eastAsia="zh-CN" w:bidi="ar-SA"/>
        </w:rPr>
        <w:instrText xml:space="preserve">SEQ 表 \* ARABIC \s 1</w:instrText>
      </w:r>
      <w:r>
        <w:rPr>
          <w:rFonts w:ascii="Times New Roman" w:hAnsi="Times New Roman" w:eastAsia="宋体" w:cs="Times New Roman"/>
          <w:b/>
          <w:bCs/>
          <w:kern w:val="2"/>
          <w:sz w:val="21"/>
          <w:szCs w:val="28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b/>
          <w:bCs/>
          <w:kern w:val="2"/>
          <w:sz w:val="21"/>
          <w:szCs w:val="28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b/>
          <w:bCs/>
          <w:kern w:val="2"/>
          <w:sz w:val="21"/>
          <w:szCs w:val="28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b/>
          <w:bCs/>
          <w:kern w:val="2"/>
          <w:sz w:val="21"/>
          <w:szCs w:val="28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b/>
          <w:bCs/>
          <w:kern w:val="2"/>
          <w:sz w:val="21"/>
          <w:szCs w:val="28"/>
          <w:lang w:val="en-US" w:eastAsia="zh-CN" w:bidi="ar-SA"/>
        </w:rPr>
        <w:t xml:space="preserve">  技术指标与性能</w:t>
      </w:r>
    </w:p>
    <w:tbl>
      <w:tblPr>
        <w:tblStyle w:val="10"/>
        <w:tblW w:w="7938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sz w:val="18"/>
                <w:szCs w:val="18"/>
              </w:rPr>
              <w:t>型号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仿宋_GB2312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18"/>
                <w:szCs w:val="18"/>
              </w:rPr>
              <w:t>定制-- DT-200-YT01（G）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sz w:val="18"/>
                <w:szCs w:val="18"/>
              </w:rPr>
              <w:t>旋转速度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18"/>
                <w:szCs w:val="18"/>
              </w:rPr>
              <w:t>水平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18"/>
                <w:szCs w:val="18"/>
              </w:rPr>
              <w:t>01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18"/>
                <w:szCs w:val="18"/>
              </w:rPr>
              <w:t>°～</w:t>
            </w: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18"/>
                <w:szCs w:val="18"/>
              </w:rPr>
              <w:t>60°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18"/>
                <w:szCs w:val="18"/>
              </w:rPr>
              <w:t>/S</w:t>
            </w: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18"/>
                <w:szCs w:val="18"/>
              </w:rPr>
              <w:t>；俯仰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18"/>
                <w:szCs w:val="18"/>
              </w:rPr>
              <w:t>01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18"/>
                <w:szCs w:val="18"/>
              </w:rPr>
              <w:t>°～</w:t>
            </w: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18"/>
                <w:szCs w:val="18"/>
              </w:rPr>
              <w:t>°/S</w:t>
            </w: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18"/>
                <w:szCs w:val="18"/>
              </w:rPr>
              <w:t>（连续变速）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18"/>
                <w:szCs w:val="18"/>
              </w:rPr>
              <w:t>旋转角度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18"/>
                <w:szCs w:val="18"/>
              </w:rPr>
              <w:t>水平</w:t>
            </w:r>
            <w:r>
              <w:rPr>
                <w:rFonts w:hint="eastAsia" w:ascii="仿宋_GB2312" w:hAnsi="Calibri" w:eastAsia="仿宋_GB2312"/>
                <w:bCs/>
                <w:color w:val="000000"/>
                <w:sz w:val="18"/>
                <w:szCs w:val="18"/>
              </w:rPr>
              <w:t>-3</w:t>
            </w:r>
            <w:r>
              <w:rPr>
                <w:rFonts w:ascii="仿宋_GB2312" w:hAnsi="Calibri" w:eastAsia="仿宋_GB2312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hint="eastAsia" w:ascii="仿宋_GB2312" w:hAnsi="Calibri" w:eastAsia="仿宋_GB2312"/>
                <w:bCs/>
                <w:color w:val="000000"/>
                <w:sz w:val="18"/>
                <w:szCs w:val="18"/>
              </w:rPr>
              <w:t>°</w:t>
            </w:r>
            <w:r>
              <w:rPr>
                <w:rFonts w:ascii="仿宋_GB2312" w:hAnsi="Calibri" w:eastAsia="仿宋_GB2312"/>
                <w:bCs/>
                <w:color w:val="000000"/>
                <w:sz w:val="18"/>
                <w:szCs w:val="18"/>
              </w:rPr>
              <w:t>～</w:t>
            </w:r>
            <w:r>
              <w:rPr>
                <w:rFonts w:hint="eastAsia" w:ascii="仿宋_GB2312" w:hAnsi="Calibri" w:eastAsia="仿宋_GB2312"/>
                <w:bCs/>
                <w:color w:val="000000"/>
                <w:sz w:val="18"/>
                <w:szCs w:val="18"/>
              </w:rPr>
              <w:t>30°</w:t>
            </w:r>
            <w:r>
              <w:rPr>
                <w:rFonts w:hint="eastAsia" w:ascii="宋体" w:hAnsi="宋体" w:eastAsia="仿宋_GB2312"/>
                <w:bCs/>
                <w:color w:val="000000"/>
                <w:sz w:val="18"/>
                <w:szCs w:val="18"/>
              </w:rPr>
              <w:t>连续旋转；俯仰俯仰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仿宋_GB2312"/>
                <w:bCs/>
                <w:color w:val="000000"/>
                <w:sz w:val="18"/>
                <w:szCs w:val="18"/>
              </w:rPr>
              <w:t>°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18"/>
                <w:szCs w:val="18"/>
              </w:rPr>
              <w:t>～-</w:t>
            </w: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仿宋_GB2312"/>
                <w:bCs/>
                <w:color w:val="000000"/>
                <w:sz w:val="18"/>
                <w:szCs w:val="18"/>
              </w:rPr>
              <w:t>°；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仿宋_GB2312" w:cs="宋体"/>
                <w:bCs/>
                <w:color w:val="000000"/>
                <w:kern w:val="0"/>
                <w:sz w:val="18"/>
                <w:szCs w:val="18"/>
              </w:rPr>
              <w:t>预置位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18"/>
                <w:szCs w:val="18"/>
              </w:rPr>
              <w:t>≥20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sz w:val="18"/>
                <w:szCs w:val="18"/>
              </w:rPr>
              <w:t>定位精度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18"/>
                <w:szCs w:val="18"/>
              </w:rPr>
              <w:t>±0.1°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sz w:val="18"/>
                <w:szCs w:val="18"/>
              </w:rPr>
              <w:t>重复精度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18"/>
                <w:szCs w:val="18"/>
              </w:rPr>
              <w:t>±0.1°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sz w:val="18"/>
                <w:szCs w:val="18"/>
              </w:rPr>
              <w:t>定位角度分辨率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18"/>
                <w:szCs w:val="18"/>
              </w:rPr>
              <w:t>0.01°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仿宋_GB2312"/>
                <w:bCs/>
                <w:color w:val="000000"/>
                <w:sz w:val="18"/>
                <w:szCs w:val="18"/>
                <w:shd w:val="clear" w:color="auto" w:fill="FFFFFF"/>
              </w:rPr>
              <w:t>镜头预置位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仿宋_GB2312"/>
                <w:bCs/>
                <w:color w:val="000000"/>
                <w:sz w:val="18"/>
                <w:szCs w:val="18"/>
                <w:shd w:val="clear" w:color="auto" w:fill="FFFFFF"/>
              </w:rPr>
              <w:t>支持，可自适应FUJINON、COMPUTAR、KOWA等多种镜头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仿宋_GB2312"/>
                <w:bCs/>
                <w:color w:val="000000"/>
                <w:sz w:val="18"/>
                <w:szCs w:val="18"/>
                <w:shd w:val="clear" w:color="auto" w:fill="FFFFFF"/>
              </w:rPr>
              <w:t>镜头控制速度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仿宋_GB2312"/>
                <w:bCs/>
                <w:color w:val="000000"/>
                <w:sz w:val="18"/>
                <w:szCs w:val="18"/>
                <w:shd w:val="clear" w:color="auto" w:fill="FFFFFF"/>
              </w:rPr>
              <w:t>变焦、聚焦控制速度连续可调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仿宋_GB2312"/>
                <w:bCs/>
                <w:color w:val="000000"/>
                <w:sz w:val="18"/>
                <w:szCs w:val="18"/>
                <w:shd w:val="clear" w:color="auto" w:fill="FFFFFF"/>
              </w:rPr>
              <w:t>自动巡航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仿宋_GB2312"/>
                <w:bCs/>
                <w:color w:val="000000"/>
                <w:sz w:val="18"/>
                <w:szCs w:val="18"/>
                <w:shd w:val="clear" w:color="auto" w:fill="FFFFFF"/>
              </w:rPr>
              <w:t>8条，每条可设置10个巡航点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仿宋_GB2312"/>
                <w:bCs/>
                <w:color w:val="000000"/>
                <w:sz w:val="18"/>
                <w:szCs w:val="18"/>
                <w:shd w:val="clear" w:color="auto" w:fill="FFFFFF"/>
              </w:rPr>
              <w:t>防盐雾（可选）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仿宋_GB2312"/>
                <w:bCs/>
                <w:color w:val="000000"/>
                <w:sz w:val="18"/>
                <w:szCs w:val="18"/>
                <w:shd w:val="clear" w:color="auto" w:fill="FFFFFF"/>
              </w:rPr>
              <w:t>在PH值6.5-7.2之间，连续喷雾48小时后，机器正常工作，表面无明显变化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仿宋_GB2312" w:cs="宋体"/>
                <w:bCs/>
                <w:color w:val="000000"/>
                <w:kern w:val="0"/>
                <w:sz w:val="18"/>
                <w:szCs w:val="18"/>
              </w:rPr>
              <w:t>通讯协议</w:t>
            </w:r>
          </w:p>
        </w:tc>
        <w:tc>
          <w:tcPr>
            <w:tcW w:w="595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18"/>
                <w:szCs w:val="18"/>
              </w:rPr>
              <w:t>PELCO_D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18"/>
                <w:szCs w:val="18"/>
              </w:rPr>
              <w:t>通信波特率</w:t>
            </w:r>
          </w:p>
        </w:tc>
        <w:tc>
          <w:tcPr>
            <w:tcW w:w="595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仿宋_GB2312" w:cs="宋体"/>
                <w:bCs/>
                <w:color w:val="000000"/>
                <w:kern w:val="0"/>
                <w:sz w:val="18"/>
                <w:szCs w:val="18"/>
              </w:rPr>
              <w:t>9600</w:t>
            </w: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18"/>
                <w:szCs w:val="18"/>
              </w:rPr>
              <w:t>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18"/>
                <w:szCs w:val="18"/>
              </w:rPr>
              <w:t>通信接口</w:t>
            </w:r>
          </w:p>
        </w:tc>
        <w:tc>
          <w:tcPr>
            <w:tcW w:w="595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18"/>
                <w:szCs w:val="18"/>
              </w:rPr>
              <w:t>RS485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9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18"/>
                <w:szCs w:val="18"/>
              </w:rPr>
              <w:t>输入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18"/>
                <w:szCs w:val="18"/>
              </w:rPr>
              <w:t>电源范围</w:t>
            </w:r>
          </w:p>
        </w:tc>
        <w:tc>
          <w:tcPr>
            <w:tcW w:w="595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18"/>
                <w:szCs w:val="18"/>
              </w:rPr>
              <w:t>DC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18"/>
                <w:szCs w:val="18"/>
              </w:rPr>
              <w:t>24</w:t>
            </w:r>
            <w:r>
              <w:rPr>
                <w:rFonts w:ascii="宋体" w:hAnsi="宋体" w:eastAsia="仿宋_GB2312"/>
                <w:bCs/>
                <w:sz w:val="18"/>
                <w:szCs w:val="18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9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18"/>
                <w:szCs w:val="18"/>
              </w:rPr>
              <w:t>整机功耗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18"/>
                <w:szCs w:val="18"/>
              </w:rPr>
              <w:t>≤30</w:t>
            </w:r>
            <w:r>
              <w:rPr>
                <w:rFonts w:ascii="宋体" w:hAnsi="宋体" w:eastAsia="仿宋_GB2312"/>
                <w:bCs/>
                <w:color w:val="00000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9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18"/>
                <w:szCs w:val="18"/>
              </w:rPr>
              <w:t>静止功耗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18"/>
                <w:szCs w:val="18"/>
              </w:rPr>
              <w:t>5W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9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18"/>
                <w:szCs w:val="18"/>
              </w:rPr>
              <w:t>工作温度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18"/>
                <w:szCs w:val="18"/>
              </w:rPr>
              <w:t>-40℃～+55℃，</w:t>
            </w:r>
            <w:r>
              <w:rPr>
                <w:rFonts w:ascii="宋体" w:hAnsi="宋体" w:eastAsia="仿宋_GB2312"/>
                <w:bCs/>
                <w:color w:val="000000"/>
                <w:sz w:val="18"/>
                <w:szCs w:val="18"/>
              </w:rPr>
              <w:t>90%±3%，非凝结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9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18"/>
                <w:szCs w:val="18"/>
              </w:rPr>
              <w:t>储存温度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18"/>
                <w:szCs w:val="18"/>
              </w:rPr>
              <w:t>-40℃～+65℃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仿宋_GB2312" w:cs="宋体"/>
                <w:bCs/>
                <w:color w:val="000000"/>
                <w:kern w:val="0"/>
                <w:sz w:val="18"/>
                <w:szCs w:val="18"/>
              </w:rPr>
              <w:t>负载</w:t>
            </w:r>
          </w:p>
        </w:tc>
        <w:tc>
          <w:tcPr>
            <w:tcW w:w="595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18"/>
                <w:szCs w:val="18"/>
              </w:rPr>
              <w:t>6Kg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仿宋_GB2312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18"/>
                <w:szCs w:val="18"/>
              </w:rPr>
              <w:t>整机重量</w:t>
            </w:r>
          </w:p>
        </w:tc>
        <w:tc>
          <w:tcPr>
            <w:tcW w:w="595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18"/>
                <w:szCs w:val="18"/>
              </w:rPr>
              <w:t>4.8Kg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仿宋_GB2312" w:cs="宋体"/>
                <w:bCs/>
                <w:color w:val="000000"/>
                <w:kern w:val="0"/>
                <w:sz w:val="18"/>
                <w:szCs w:val="18"/>
              </w:rPr>
              <w:t>承载方式</w:t>
            </w:r>
          </w:p>
        </w:tc>
        <w:tc>
          <w:tcPr>
            <w:tcW w:w="595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仿宋_GB2312" w:cs="宋体"/>
                <w:bCs/>
                <w:color w:val="000000"/>
                <w:kern w:val="0"/>
                <w:sz w:val="18"/>
                <w:szCs w:val="18"/>
              </w:rPr>
              <w:t>顶载</w:t>
            </w: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18"/>
                <w:szCs w:val="18"/>
              </w:rPr>
              <w:t>/侧载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仿宋_GB2312" w:cs="宋体"/>
                <w:bCs/>
                <w:color w:val="000000"/>
                <w:kern w:val="0"/>
                <w:sz w:val="18"/>
                <w:szCs w:val="18"/>
              </w:rPr>
              <w:t>传动方式</w:t>
            </w:r>
          </w:p>
        </w:tc>
        <w:tc>
          <w:tcPr>
            <w:tcW w:w="595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18"/>
                <w:szCs w:val="18"/>
              </w:rPr>
              <w:t>蜗轮蜗杆传动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仿宋_GB2312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仿宋_GB2312" w:cs="宋体"/>
                <w:bCs/>
                <w:color w:val="000000"/>
                <w:kern w:val="0"/>
                <w:sz w:val="18"/>
                <w:szCs w:val="18"/>
              </w:rPr>
              <w:t>防护等级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仿宋_GB2312" w:cs="宋体"/>
                <w:bCs/>
                <w:color w:val="000000"/>
                <w:kern w:val="0"/>
                <w:sz w:val="18"/>
                <w:szCs w:val="18"/>
              </w:rPr>
              <w:t>IP66</w:t>
            </w:r>
          </w:p>
        </w:tc>
      </w:tr>
    </w:tbl>
    <w:p>
      <w:pPr>
        <w:widowControl w:val="0"/>
        <w:numPr>
          <w:ilvl w:val="1"/>
          <w:numId w:val="1"/>
        </w:numPr>
        <w:spacing w:line="360" w:lineRule="auto"/>
        <w:ind w:firstLine="0" w:firstLineChars="0"/>
        <w:jc w:val="both"/>
        <w:outlineLvl w:val="1"/>
        <w:rPr>
          <w:rFonts w:ascii="仿宋_GB2312" w:hAnsi="Calibri" w:eastAsia="仿宋_GB2312" w:cs="Times New Roman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bCs/>
          <w:kern w:val="2"/>
          <w:sz w:val="28"/>
          <w:szCs w:val="28"/>
          <w:lang w:val="en-US" w:eastAsia="zh-CN" w:bidi="ar-SA"/>
        </w:rPr>
        <w:t>云台紧固件机械防松要求</w:t>
      </w:r>
    </w:p>
    <w:p>
      <w:pPr>
        <w:spacing w:line="360" w:lineRule="auto"/>
        <w:ind w:firstLine="660" w:firstLineChars="236"/>
        <w:rPr>
          <w:rFonts w:ascii="仿宋_GB2312" w:hAnsi="Calibri" w:eastAsia="仿宋_GB2312"/>
          <w:bCs/>
          <w:sz w:val="28"/>
          <w:szCs w:val="28"/>
        </w:rPr>
      </w:pPr>
      <w:r>
        <w:rPr>
          <w:rFonts w:hint="eastAsia" w:ascii="仿宋_GB2312" w:hAnsi="Calibri" w:eastAsia="仿宋_GB2312"/>
          <w:bCs/>
          <w:sz w:val="28"/>
          <w:szCs w:val="28"/>
        </w:rPr>
        <w:t>云台外露紧固件应符合机械防松要求：</w:t>
      </w:r>
    </w:p>
    <w:p>
      <w:pPr>
        <w:spacing w:line="360" w:lineRule="auto"/>
        <w:ind w:firstLine="660" w:firstLineChars="236"/>
        <w:rPr>
          <w:rFonts w:ascii="仿宋_GB2312" w:hAnsi="Calibri" w:eastAsia="仿宋_GB2312"/>
          <w:bCs/>
          <w:sz w:val="28"/>
          <w:szCs w:val="28"/>
        </w:rPr>
      </w:pPr>
      <w:r>
        <w:rPr>
          <w:rFonts w:hint="eastAsia" w:ascii="仿宋_GB2312" w:hAnsi="Calibri" w:eastAsia="仿宋_GB2312"/>
          <w:bCs/>
          <w:sz w:val="28"/>
          <w:szCs w:val="28"/>
        </w:rPr>
        <w:t>（1）检查口盖板、窗口盖板、线夹等固定螺栓直径≥5mm；</w:t>
      </w:r>
    </w:p>
    <w:p>
      <w:pPr>
        <w:spacing w:line="360" w:lineRule="auto"/>
        <w:ind w:firstLine="660" w:firstLineChars="236"/>
        <w:rPr>
          <w:rFonts w:ascii="仿宋_GB2312" w:hAnsi="Calibri" w:eastAsia="仿宋_GB2312"/>
          <w:bCs/>
          <w:sz w:val="28"/>
          <w:szCs w:val="28"/>
        </w:rPr>
      </w:pPr>
      <w:r>
        <w:rPr>
          <w:rFonts w:hint="eastAsia" w:ascii="仿宋_GB2312" w:hAnsi="Calibri" w:eastAsia="仿宋_GB2312"/>
          <w:bCs/>
          <w:sz w:val="28"/>
          <w:szCs w:val="28"/>
        </w:rPr>
        <w:t>（2）其它部位使用的螺栓，六角头螺杆带孔螺栓（</w:t>
      </w:r>
      <w:r>
        <w:rPr>
          <w:rFonts w:ascii="仿宋_GB2312" w:hAnsi="Calibri" w:eastAsia="仿宋_GB2312"/>
          <w:bCs/>
          <w:sz w:val="28"/>
          <w:szCs w:val="28"/>
        </w:rPr>
        <w:t>GB/T 31.1-2013）</w:t>
      </w:r>
      <w:r>
        <w:rPr>
          <w:rFonts w:hint="eastAsia" w:ascii="仿宋_GB2312" w:hAnsi="Calibri" w:eastAsia="仿宋_GB2312"/>
          <w:bCs/>
          <w:sz w:val="28"/>
          <w:szCs w:val="28"/>
        </w:rPr>
        <w:t>最小可使用直径≥10mm，其它种类螺栓最小可使用直径≥8mm。</w:t>
      </w:r>
    </w:p>
    <w:p>
      <w:pPr>
        <w:spacing w:line="360" w:lineRule="auto"/>
        <w:ind w:firstLine="660" w:firstLineChars="236"/>
        <w:rPr>
          <w:rFonts w:ascii="仿宋_GB2312" w:hAnsi="Calibri" w:eastAsia="仿宋_GB2312"/>
          <w:bCs/>
          <w:sz w:val="28"/>
          <w:szCs w:val="28"/>
        </w:rPr>
      </w:pPr>
      <w:r>
        <w:rPr>
          <w:rFonts w:hint="eastAsia" w:ascii="仿宋_GB2312" w:hAnsi="Calibri" w:eastAsia="仿宋_GB2312"/>
          <w:bCs/>
          <w:sz w:val="28"/>
          <w:szCs w:val="28"/>
        </w:rPr>
        <w:t>（3）必须采用机械防松方式：螺栓杆带孔和开槽螺母配开口销、止动垫圈、钢丝串接。</w:t>
      </w:r>
    </w:p>
    <w:p>
      <w:pPr>
        <w:widowControl w:val="0"/>
        <w:numPr>
          <w:ilvl w:val="1"/>
          <w:numId w:val="1"/>
        </w:numPr>
        <w:spacing w:line="360" w:lineRule="auto"/>
        <w:ind w:firstLine="0" w:firstLineChars="0"/>
        <w:jc w:val="both"/>
        <w:outlineLvl w:val="1"/>
        <w:rPr>
          <w:rFonts w:ascii="仿宋_GB2312" w:hAnsi="Calibri" w:eastAsia="仿宋_GB2312" w:cs="Times New Roman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bCs/>
          <w:kern w:val="2"/>
          <w:sz w:val="28"/>
          <w:szCs w:val="28"/>
          <w:lang w:val="en-US" w:eastAsia="zh-CN" w:bidi="ar-SA"/>
        </w:rPr>
        <w:t>云台外部尺寸</w:t>
      </w:r>
    </w:p>
    <w:p>
      <w:pPr>
        <w:keepNext/>
        <w:widowControl w:val="0"/>
        <w:spacing w:before="156" w:beforeLines="50" w:line="240" w:lineRule="auto"/>
        <w:ind w:firstLine="0" w:firstLineChars="0"/>
        <w:jc w:val="center"/>
        <w:rPr>
          <w:rFonts w:ascii="仿宋_GB2312" w:hAnsi="Calibri" w:eastAsia="仿宋_GB2312" w:cs="Times New Roman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bCs/>
          <w:kern w:val="2"/>
          <w:sz w:val="28"/>
          <w:szCs w:val="28"/>
          <w:lang w:val="en-US" w:eastAsia="zh-CN" w:bidi="ar-SA"/>
        </w:rPr>
        <w:drawing>
          <wp:inline distT="0" distB="0" distL="0" distR="0">
            <wp:extent cx="3599815" cy="1467485"/>
            <wp:effectExtent l="0" t="0" r="635" b="18415"/>
            <wp:docPr id="1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467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djustRightInd w:val="0"/>
        <w:spacing w:after="156" w:afterLines="50" w:line="240" w:lineRule="auto"/>
        <w:ind w:firstLine="0" w:firstLineChars="0"/>
        <w:jc w:val="center"/>
        <w:rPr>
          <w:rFonts w:ascii="Calibri Light" w:hAnsi="Calibri Light" w:eastAsia="黑体" w:cs="Times New Roman"/>
          <w:bCs/>
          <w:kern w:val="2"/>
          <w:sz w:val="20"/>
          <w:szCs w:val="20"/>
          <w:lang w:val="en-US" w:eastAsia="zh-CN" w:bidi="ar-SA"/>
        </w:rPr>
      </w:pPr>
      <w:r>
        <w:rPr>
          <w:rFonts w:hint="eastAsia" w:ascii="Calibri Light" w:hAnsi="Calibri Light" w:eastAsia="黑体" w:cs="Times New Roman"/>
          <w:bCs/>
          <w:kern w:val="2"/>
          <w:sz w:val="20"/>
          <w:szCs w:val="20"/>
          <w:lang w:val="en-US" w:eastAsia="zh-CN" w:bidi="ar-SA"/>
        </w:rPr>
        <w:t>图2云台外形主要尺寸</w:t>
      </w:r>
    </w:p>
    <w:p>
      <w:pPr>
        <w:keepNext/>
        <w:widowControl w:val="0"/>
        <w:spacing w:before="156" w:beforeLines="50" w:line="240" w:lineRule="auto"/>
        <w:ind w:firstLine="0" w:firstLineChars="0"/>
        <w:jc w:val="center"/>
        <w:rPr>
          <w:rFonts w:ascii="仿宋_GB2312" w:hAnsi="Calibri" w:eastAsia="仿宋_GB2312" w:cs="Times New Roman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bCs/>
          <w:kern w:val="2"/>
          <w:sz w:val="28"/>
          <w:szCs w:val="28"/>
          <w:lang w:val="en-US" w:eastAsia="zh-CN" w:bidi="ar-SA"/>
        </w:rPr>
        <w:drawing>
          <wp:inline distT="0" distB="0" distL="0" distR="0">
            <wp:extent cx="3599815" cy="2201545"/>
            <wp:effectExtent l="0" t="0" r="635" b="8255"/>
            <wp:docPr id="2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201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djustRightInd w:val="0"/>
        <w:spacing w:after="156" w:afterLines="50" w:line="240" w:lineRule="auto"/>
        <w:ind w:firstLine="0" w:firstLineChars="0"/>
        <w:jc w:val="center"/>
        <w:rPr>
          <w:rFonts w:ascii="Calibri Light" w:hAnsi="Calibri Light" w:eastAsia="黑体" w:cs="Times New Roman"/>
          <w:bCs/>
          <w:kern w:val="2"/>
          <w:sz w:val="20"/>
          <w:szCs w:val="20"/>
          <w:lang w:val="en-US" w:eastAsia="zh-CN" w:bidi="ar-SA"/>
        </w:rPr>
      </w:pPr>
      <w:r>
        <w:rPr>
          <w:rFonts w:hint="eastAsia" w:ascii="Calibri Light" w:hAnsi="Calibri Light" w:eastAsia="黑体" w:cs="Times New Roman"/>
          <w:bCs/>
          <w:kern w:val="2"/>
          <w:sz w:val="20"/>
          <w:szCs w:val="20"/>
          <w:lang w:val="en-US" w:eastAsia="zh-CN" w:bidi="ar-SA"/>
        </w:rPr>
        <w:t>图 3底座外露部位主要尺寸</w:t>
      </w:r>
    </w:p>
    <w:p>
      <w:pPr>
        <w:keepNext/>
        <w:widowControl w:val="0"/>
        <w:spacing w:before="156" w:beforeLines="50" w:line="240" w:lineRule="auto"/>
        <w:ind w:firstLine="0" w:firstLineChars="0"/>
        <w:jc w:val="center"/>
        <w:rPr>
          <w:rFonts w:ascii="仿宋_GB2312" w:hAnsi="Calibri" w:eastAsia="仿宋_GB2312" w:cs="Times New Roman"/>
          <w:bCs/>
          <w:kern w:val="2"/>
          <w:sz w:val="28"/>
          <w:szCs w:val="28"/>
          <w:lang w:val="en-US" w:eastAsia="zh-CN" w:bidi="ar-SA"/>
        </w:rPr>
      </w:pPr>
      <w:r>
        <w:rPr>
          <w:rFonts w:ascii="仿宋_GB2312" w:hAnsi="Calibri" w:eastAsia="仿宋_GB2312" w:cs="Times New Roman"/>
          <w:bCs/>
          <w:kern w:val="2"/>
          <w:sz w:val="28"/>
          <w:szCs w:val="28"/>
          <w:lang w:val="en-US" w:eastAsia="zh-CN" w:bidi="ar-SA"/>
        </w:rPr>
        <w:drawing>
          <wp:inline distT="0" distB="0" distL="0" distR="0">
            <wp:extent cx="3599815" cy="2021840"/>
            <wp:effectExtent l="0" t="0" r="635" b="16510"/>
            <wp:docPr id="2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02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djustRightInd w:val="0"/>
        <w:spacing w:after="156" w:afterLines="50" w:line="240" w:lineRule="auto"/>
        <w:ind w:firstLine="0" w:firstLineChars="0"/>
        <w:jc w:val="center"/>
        <w:rPr>
          <w:rFonts w:ascii="Calibri Light" w:hAnsi="Calibri Light" w:eastAsia="黑体" w:cs="Times New Roman"/>
          <w:bCs/>
          <w:kern w:val="2"/>
          <w:sz w:val="20"/>
          <w:szCs w:val="20"/>
          <w:lang w:val="en-US" w:eastAsia="zh-CN" w:bidi="ar-SA"/>
        </w:rPr>
      </w:pPr>
      <w:r>
        <w:rPr>
          <w:rFonts w:hint="eastAsia" w:ascii="Calibri Light" w:hAnsi="Calibri Light" w:eastAsia="黑体" w:cs="Times New Roman"/>
          <w:bCs/>
          <w:kern w:val="2"/>
          <w:sz w:val="20"/>
          <w:szCs w:val="20"/>
          <w:lang w:val="en-US" w:eastAsia="zh-CN" w:bidi="ar-SA"/>
        </w:rPr>
        <w:t>图 4转动台与摄相机组件接口要求</w:t>
      </w:r>
    </w:p>
    <w:p>
      <w:pPr>
        <w:keepNext/>
        <w:widowControl w:val="0"/>
        <w:spacing w:before="156" w:beforeLines="50" w:line="240" w:lineRule="auto"/>
        <w:ind w:firstLine="0" w:firstLineChars="0"/>
        <w:jc w:val="center"/>
        <w:rPr>
          <w:rFonts w:ascii="仿宋_GB2312" w:hAnsi="Calibri" w:eastAsia="仿宋_GB2312" w:cs="Times New Roman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bCs/>
          <w:kern w:val="2"/>
          <w:sz w:val="28"/>
          <w:szCs w:val="28"/>
          <w:lang w:val="en-US" w:eastAsia="zh-CN" w:bidi="ar-SA"/>
        </w:rPr>
        <w:drawing>
          <wp:inline distT="0" distB="0" distL="0" distR="0">
            <wp:extent cx="3599815" cy="1942465"/>
            <wp:effectExtent l="0" t="0" r="635" b="635"/>
            <wp:docPr id="2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942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djustRightInd w:val="0"/>
        <w:spacing w:after="156" w:afterLines="50" w:line="240" w:lineRule="auto"/>
        <w:ind w:firstLine="0" w:firstLineChars="0"/>
        <w:jc w:val="center"/>
        <w:rPr>
          <w:rFonts w:ascii="Calibri Light" w:hAnsi="Calibri Light" w:eastAsia="黑体" w:cs="Times New Roman"/>
          <w:bCs/>
          <w:kern w:val="2"/>
          <w:sz w:val="20"/>
          <w:szCs w:val="20"/>
          <w:lang w:val="en-US" w:eastAsia="zh-CN" w:bidi="ar-SA"/>
        </w:rPr>
      </w:pPr>
      <w:r>
        <w:rPr>
          <w:rFonts w:hint="eastAsia" w:ascii="Calibri Light" w:hAnsi="Calibri Light" w:eastAsia="黑体" w:cs="Times New Roman"/>
          <w:bCs/>
          <w:kern w:val="2"/>
          <w:sz w:val="20"/>
          <w:szCs w:val="20"/>
          <w:lang w:val="en-US" w:eastAsia="zh-CN" w:bidi="ar-SA"/>
        </w:rPr>
        <w:t>图 5转动台与摄相机壳连接</w:t>
      </w:r>
    </w:p>
    <w:p>
      <w:pPr>
        <w:widowControl w:val="0"/>
        <w:numPr>
          <w:ilvl w:val="1"/>
          <w:numId w:val="1"/>
        </w:numPr>
        <w:spacing w:line="360" w:lineRule="auto"/>
        <w:ind w:firstLine="0" w:firstLineChars="0"/>
        <w:jc w:val="both"/>
        <w:outlineLvl w:val="1"/>
        <w:rPr>
          <w:rFonts w:ascii="仿宋_GB2312" w:hAnsi="Calibri" w:eastAsia="仿宋_GB2312" w:cs="Times New Roman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bCs/>
          <w:kern w:val="2"/>
          <w:sz w:val="28"/>
          <w:szCs w:val="28"/>
          <w:lang w:val="en-US" w:eastAsia="zh-CN" w:bidi="ar-SA"/>
        </w:rPr>
        <w:t>线缆</w:t>
      </w:r>
    </w:p>
    <w:p>
      <w:pPr>
        <w:spacing w:line="360" w:lineRule="auto"/>
        <w:ind w:firstLine="660" w:firstLineChars="236"/>
        <w:rPr>
          <w:rFonts w:ascii="仿宋_GB2312" w:hAnsi="Calibri" w:eastAsia="仿宋_GB2312"/>
          <w:bCs/>
          <w:sz w:val="28"/>
          <w:szCs w:val="28"/>
        </w:rPr>
      </w:pPr>
      <w:r>
        <w:rPr>
          <w:rFonts w:hint="eastAsia" w:ascii="仿宋_GB2312" w:hAnsi="Calibri" w:eastAsia="仿宋_GB2312"/>
          <w:bCs/>
          <w:sz w:val="28"/>
          <w:szCs w:val="28"/>
        </w:rPr>
        <w:t>随同云台供货有</w:t>
      </w:r>
      <w:r>
        <w:rPr>
          <w:rFonts w:hint="eastAsia" w:ascii="宋体" w:hAnsi="宋体" w:eastAsia="仿宋_GB2312"/>
          <w:bCs/>
          <w:color w:val="000000"/>
          <w:sz w:val="24"/>
          <w:szCs w:val="28"/>
        </w:rPr>
        <w:t>一套线缆。</w:t>
      </w:r>
    </w:p>
    <w:p>
      <w:pPr>
        <w:rPr>
          <w:rFonts w:hint="eastAsia"/>
        </w:rPr>
      </w:pPr>
    </w:p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217DA"/>
    <w:multiLevelType w:val="multilevel"/>
    <w:tmpl w:val="612217D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F50"/>
    <w:rsid w:val="00032D4E"/>
    <w:rsid w:val="000470D3"/>
    <w:rsid w:val="000C118D"/>
    <w:rsid w:val="00122DB1"/>
    <w:rsid w:val="001628DE"/>
    <w:rsid w:val="00172A27"/>
    <w:rsid w:val="00192F6C"/>
    <w:rsid w:val="001C6A1E"/>
    <w:rsid w:val="00251DB3"/>
    <w:rsid w:val="002725D1"/>
    <w:rsid w:val="0027413F"/>
    <w:rsid w:val="0029448C"/>
    <w:rsid w:val="002E2138"/>
    <w:rsid w:val="002E5999"/>
    <w:rsid w:val="00332A41"/>
    <w:rsid w:val="003371DC"/>
    <w:rsid w:val="00360A51"/>
    <w:rsid w:val="003854B2"/>
    <w:rsid w:val="003D1914"/>
    <w:rsid w:val="003D216B"/>
    <w:rsid w:val="004150E0"/>
    <w:rsid w:val="004625C5"/>
    <w:rsid w:val="0048583B"/>
    <w:rsid w:val="004959BD"/>
    <w:rsid w:val="00513C5C"/>
    <w:rsid w:val="0054032E"/>
    <w:rsid w:val="00554EE6"/>
    <w:rsid w:val="00572C75"/>
    <w:rsid w:val="00584B49"/>
    <w:rsid w:val="0059187C"/>
    <w:rsid w:val="005E2487"/>
    <w:rsid w:val="00617437"/>
    <w:rsid w:val="006252F1"/>
    <w:rsid w:val="00657D6B"/>
    <w:rsid w:val="006E441C"/>
    <w:rsid w:val="00700A86"/>
    <w:rsid w:val="00765CAD"/>
    <w:rsid w:val="007B2BC6"/>
    <w:rsid w:val="008131B6"/>
    <w:rsid w:val="00830B9E"/>
    <w:rsid w:val="00832880"/>
    <w:rsid w:val="008422FF"/>
    <w:rsid w:val="00847303"/>
    <w:rsid w:val="008777DD"/>
    <w:rsid w:val="008C0EEB"/>
    <w:rsid w:val="008C5742"/>
    <w:rsid w:val="008D0E89"/>
    <w:rsid w:val="0090157D"/>
    <w:rsid w:val="009177D1"/>
    <w:rsid w:val="009332F4"/>
    <w:rsid w:val="00964B18"/>
    <w:rsid w:val="00983D20"/>
    <w:rsid w:val="009B17B1"/>
    <w:rsid w:val="00A52353"/>
    <w:rsid w:val="00A568FA"/>
    <w:rsid w:val="00AC4F4B"/>
    <w:rsid w:val="00AE0554"/>
    <w:rsid w:val="00B50E94"/>
    <w:rsid w:val="00B66EAC"/>
    <w:rsid w:val="00BA5B5D"/>
    <w:rsid w:val="00C71D3B"/>
    <w:rsid w:val="00C84ACC"/>
    <w:rsid w:val="00C90039"/>
    <w:rsid w:val="00C923BC"/>
    <w:rsid w:val="00C94CEF"/>
    <w:rsid w:val="00CC32DB"/>
    <w:rsid w:val="00D154F6"/>
    <w:rsid w:val="00D336F1"/>
    <w:rsid w:val="00D84323"/>
    <w:rsid w:val="00D954A5"/>
    <w:rsid w:val="00D97393"/>
    <w:rsid w:val="00DD7CEC"/>
    <w:rsid w:val="00DF2717"/>
    <w:rsid w:val="00E16C72"/>
    <w:rsid w:val="00E57E3C"/>
    <w:rsid w:val="00E71A12"/>
    <w:rsid w:val="00E907E7"/>
    <w:rsid w:val="00EC001D"/>
    <w:rsid w:val="00F434D1"/>
    <w:rsid w:val="03C52AD7"/>
    <w:rsid w:val="30D7134C"/>
    <w:rsid w:val="31FB1E70"/>
    <w:rsid w:val="40F94425"/>
    <w:rsid w:val="50EF02F2"/>
    <w:rsid w:val="5B4C502C"/>
    <w:rsid w:val="69222D3C"/>
    <w:rsid w:val="6F1A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5"/>
    <w:basedOn w:val="1"/>
    <w:next w:val="1"/>
    <w:link w:val="17"/>
    <w:qFormat/>
    <w:uiPriority w:val="0"/>
    <w:pPr>
      <w:widowControl/>
      <w:suppressLineNumbers/>
      <w:spacing w:before="120" w:after="120" w:line="240" w:lineRule="atLeast"/>
      <w:contextualSpacing/>
      <w:jc w:val="center"/>
      <w:outlineLvl w:val="4"/>
    </w:pPr>
    <w:rPr>
      <w:rFonts w:eastAsia="黑体"/>
      <w:bCs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20"/>
    <w:semiHidden/>
    <w:unhideWhenUsed/>
    <w:qFormat/>
    <w:uiPriority w:val="0"/>
    <w:pPr>
      <w:ind w:left="100" w:leftChars="2500"/>
    </w:pPr>
  </w:style>
  <w:style w:type="paragraph" w:styleId="6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1">
    <w:name w:val="Table Grid"/>
    <w:basedOn w:val="10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3">
    <w:name w:val="页眉 字符"/>
    <w:basedOn w:val="12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12"/>
    <w:link w:val="6"/>
    <w:semiHidden/>
    <w:qFormat/>
    <w:uiPriority w:val="0"/>
    <w:rPr>
      <w:kern w:val="2"/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标题 5 字符"/>
    <w:basedOn w:val="12"/>
    <w:link w:val="4"/>
    <w:qFormat/>
    <w:uiPriority w:val="0"/>
    <w:rPr>
      <w:rFonts w:eastAsia="黑体"/>
      <w:bCs/>
      <w:kern w:val="2"/>
      <w:sz w:val="21"/>
      <w:szCs w:val="28"/>
    </w:rPr>
  </w:style>
  <w:style w:type="character" w:customStyle="1" w:styleId="18">
    <w:name w:val="标题 2 字符"/>
    <w:basedOn w:val="12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9">
    <w:name w:val="标题 3 字符"/>
    <w:basedOn w:val="12"/>
    <w:link w:val="3"/>
    <w:qFormat/>
    <w:uiPriority w:val="9"/>
    <w:rPr>
      <w:b/>
      <w:bCs/>
      <w:kern w:val="2"/>
      <w:sz w:val="32"/>
      <w:szCs w:val="32"/>
    </w:rPr>
  </w:style>
  <w:style w:type="character" w:customStyle="1" w:styleId="20">
    <w:name w:val="日期 字符"/>
    <w:basedOn w:val="12"/>
    <w:link w:val="5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138</Words>
  <Characters>792</Characters>
  <Lines>6</Lines>
  <Paragraphs>1</Paragraphs>
  <TotalTime>2</TotalTime>
  <ScaleCrop>false</ScaleCrop>
  <LinksUpToDate>false</LinksUpToDate>
  <CharactersWithSpaces>929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2015-01-30T01:58:00Z</dcterms:created>
  <dc:creator>jycui</dc:creator>
  <cp:lastModifiedBy>月儿（周姝云）</cp:lastModifiedBy>
  <cp:lastPrinted>2019-09-19T03:03:36Z</cp:lastPrinted>
  <dcterms:modified xsi:type="dcterms:W3CDTF">2019-09-19T03:04:11Z</dcterms:modified>
  <dc:title>ALD传感器线圈绕制要求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