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32818899"/>
    <w:p w:rsidR="002D33A0" w:rsidRPr="00430CA3" w:rsidRDefault="00425251" w:rsidP="002D33A0">
      <w:pPr>
        <w:ind w:right="-383"/>
        <w:jc w:val="left"/>
        <w:rPr>
          <w:rFonts w:ascii="宋体" w:hAnsi="宋体"/>
          <w:szCs w:val="2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456BE" wp14:editId="7580944E">
                <wp:simplePos x="0" y="0"/>
                <wp:positionH relativeFrom="column">
                  <wp:posOffset>-523876</wp:posOffset>
                </wp:positionH>
                <wp:positionV relativeFrom="paragraph">
                  <wp:posOffset>-47625</wp:posOffset>
                </wp:positionV>
                <wp:extent cx="6219825" cy="6674485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667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1.25pt;margin-top:-3.75pt;width:489.75pt;height:5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pofAIAAPw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" stroked="f"/>
            </w:pict>
          </mc:Fallback>
        </mc:AlternateContent>
      </w: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2D33A0" w:rsidRDefault="002D33A0" w:rsidP="002D33A0">
      <w:pPr>
        <w:rPr>
          <w:rFonts w:ascii="宋体" w:hAnsi="宋体"/>
          <w:sz w:val="44"/>
          <w:szCs w:val="44"/>
        </w:rPr>
      </w:pPr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信号同步单元</w:t>
      </w:r>
    </w:p>
    <w:p w:rsidR="00425251" w:rsidRDefault="00425251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DT-200-SDU-LV2D7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2D33A0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DT-</w:t>
      </w:r>
      <w:r w:rsidR="00425251">
        <w:rPr>
          <w:rFonts w:ascii="Arial" w:eastAsia="黑体" w:hAnsi="Arial" w:cs="Arial" w:hint="eastAsia"/>
          <w:b/>
          <w:sz w:val="52"/>
          <w:szCs w:val="52"/>
        </w:rPr>
        <w:t>350-</w:t>
      </w:r>
      <w:r>
        <w:rPr>
          <w:rFonts w:ascii="Arial" w:eastAsia="黑体" w:hAnsi="Arial" w:cs="Arial" w:hint="eastAsia"/>
          <w:b/>
          <w:sz w:val="52"/>
          <w:szCs w:val="52"/>
        </w:rPr>
        <w:t>SDU-LV</w:t>
      </w:r>
      <w:r w:rsidR="00425251">
        <w:rPr>
          <w:rFonts w:ascii="Arial" w:eastAsia="黑体" w:hAnsi="Arial" w:cs="Arial" w:hint="eastAsia"/>
          <w:b/>
          <w:sz w:val="52"/>
          <w:szCs w:val="52"/>
        </w:rPr>
        <w:t>2</w:t>
      </w:r>
      <w:r>
        <w:rPr>
          <w:rFonts w:ascii="Arial" w:eastAsia="黑体" w:hAnsi="Arial" w:cs="Arial" w:hint="eastAsia"/>
          <w:b/>
          <w:sz w:val="52"/>
          <w:szCs w:val="52"/>
        </w:rPr>
        <w:t>D3</w:t>
      </w:r>
      <w:r w:rsidR="00425251">
        <w:rPr>
          <w:rFonts w:ascii="Arial" w:eastAsia="黑体" w:hAnsi="Arial" w:cs="Arial" w:hint="eastAsia"/>
          <w:b/>
          <w:sz w:val="52"/>
          <w:szCs w:val="52"/>
        </w:rPr>
        <w:t>/LVD7</w:t>
      </w:r>
      <w:r>
        <w:rPr>
          <w:rFonts w:ascii="Arial" w:eastAsia="黑体" w:hAnsi="Arial" w:cs="Arial" w:hint="eastAsia"/>
          <w:b/>
          <w:sz w:val="52"/>
          <w:szCs w:val="52"/>
        </w:rPr>
        <w:t>-MF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25251" w:rsidRDefault="00425251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DT-SDU-LV3D7-S/</w:t>
      </w:r>
      <w:r w:rsidRPr="00425251">
        <w:rPr>
          <w:rFonts w:ascii="Arial" w:eastAsia="黑体" w:hAnsi="Arial" w:cs="Arial" w:hint="eastAsia"/>
          <w:b/>
          <w:sz w:val="52"/>
          <w:szCs w:val="52"/>
        </w:rPr>
        <w:t xml:space="preserve"> </w:t>
      </w:r>
      <w:r>
        <w:rPr>
          <w:rFonts w:ascii="Arial" w:eastAsia="黑体" w:hAnsi="Arial" w:cs="Arial" w:hint="eastAsia"/>
          <w:b/>
          <w:sz w:val="52"/>
          <w:szCs w:val="52"/>
        </w:rPr>
        <w:t>LV3D3-MF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2D33A0" w:rsidRPr="003312EB" w:rsidRDefault="002D33A0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425251">
      <w:pPr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>
        <w:rPr>
          <w:rFonts w:ascii="黑体" w:eastAsia="黑体" w:hAnsi="黑体" w:hint="eastAsia"/>
          <w:sz w:val="24"/>
          <w:szCs w:val="24"/>
        </w:rPr>
        <w:t>鹰路科技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2D33A0" w:rsidRPr="00430CA3" w:rsidRDefault="002D33A0" w:rsidP="002D33A0">
      <w:pPr>
        <w:rPr>
          <w:rFonts w:ascii="宋体" w:hAnsi="宋体" w:cs="仿宋_GB2312"/>
          <w:b/>
          <w:bCs/>
          <w:sz w:val="36"/>
          <w:szCs w:val="36"/>
        </w:rPr>
        <w:sectPr w:rsidR="002D33A0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p w:rsidR="002D33A0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2D33A0" w:rsidRPr="00677756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2D33A0" w:rsidRPr="00677756" w:rsidRDefault="002D33A0" w:rsidP="002D33A0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>
              <w:rPr>
                <w:rFonts w:ascii="Arial" w:eastAsia="黑体" w:hAnsi="Arial" w:cs="Arial" w:hint="eastAsia"/>
                <w:szCs w:val="21"/>
              </w:rPr>
              <w:t>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121F67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0</w:t>
            </w:r>
            <w:r w:rsidR="00121F67">
              <w:rPr>
                <w:rFonts w:ascii="Arial" w:eastAsia="黑体" w:hAnsi="Arial" w:cs="Arial" w:hint="eastAsia"/>
                <w:szCs w:val="21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967232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967232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967232" w:rsidP="00967232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功能性检验修改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967232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967232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2025-01-16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2D33A0" w:rsidRPr="00380465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D33A0" w:rsidRPr="000D5020" w:rsidRDefault="002D33A0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18896" w:history="1">
        <w:r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1.</w:t>
        </w:r>
        <w:r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系统概述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_Toc532818896 \h </w:instrTex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B764DC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897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2.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测试环境要求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_Toc532818897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Default="00B764DC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Theme="minorHAnsi" w:eastAsiaTheme="minorEastAsia" w:hAnsiTheme="minorHAnsi" w:cstheme="minorBidi"/>
          <w:noProof/>
        </w:rPr>
      </w:pPr>
      <w:hyperlink w:anchor="_Toc532818898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3.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系统检验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_Toc532818898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B764DC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899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 xml:space="preserve">3.1 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通用项检验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begin"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instrText xml:space="preserve"> PAGEREF _Toc532818899 \h </w:instrTex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separate"/>
        </w:r>
        <w:r w:rsidR="00A90A06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>- 1 -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end"/>
        </w:r>
      </w:hyperlink>
    </w:p>
    <w:p w:rsidR="002D33A0" w:rsidRPr="000D5020" w:rsidRDefault="00B764DC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900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>3.2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功能项检验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begin"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instrText xml:space="preserve"> PAGEREF _Toc532818900 \h </w:instrTex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separate"/>
        </w:r>
        <w:r w:rsidR="00A90A06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>3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end"/>
        </w:r>
      </w:hyperlink>
    </w:p>
    <w:p w:rsidR="002D33A0" w:rsidRPr="000D5020" w:rsidRDefault="00B764DC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901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 xml:space="preserve">4 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检验失格项目处理记录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_Toc532818901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5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430CA3" w:rsidRDefault="002D33A0" w:rsidP="002D33A0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2D33A0" w:rsidRPr="00430CA3" w:rsidRDefault="002D33A0" w:rsidP="002D33A0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2D33A0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531A" wp14:editId="65D701C8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1"/>
    </w:p>
    <w:p w:rsidR="002D33A0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Pr="00042DB9">
        <w:rPr>
          <w:rFonts w:ascii="Arial" w:eastAsia="黑体" w:hAnsi="Arial" w:cs="Arial" w:hint="eastAsia"/>
          <w:sz w:val="32"/>
        </w:rPr>
        <w:t>测试环境要求</w:t>
      </w:r>
      <w:bookmarkEnd w:id="2"/>
    </w:p>
    <w:p w:rsidR="002D33A0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1台、显示器1台</w:t>
      </w:r>
      <w:r>
        <w:rPr>
          <w:rFonts w:ascii="宋体" w:hAnsi="宋体" w:cs="宋体" w:hint="eastAsia"/>
          <w:kern w:val="0"/>
          <w:szCs w:val="21"/>
        </w:rPr>
        <w:t>、定位同步服务器1台</w:t>
      </w:r>
      <w:r w:rsidR="00FD7CC6">
        <w:rPr>
          <w:rFonts w:ascii="宋体" w:hAnsi="宋体" w:cs="宋体" w:hint="eastAsia"/>
          <w:kern w:val="0"/>
          <w:szCs w:val="21"/>
        </w:rPr>
        <w:t>、示波器一台</w:t>
      </w:r>
      <w:r>
        <w:rPr>
          <w:rFonts w:ascii="宋体" w:hAnsi="宋体" w:cs="宋体" w:hint="eastAsia"/>
          <w:kern w:val="0"/>
          <w:szCs w:val="21"/>
        </w:rPr>
        <w:t>和</w:t>
      </w:r>
      <w:proofErr w:type="gramStart"/>
      <w:r>
        <w:rPr>
          <w:rFonts w:ascii="宋体" w:hAnsi="宋体" w:cs="宋体" w:hint="eastAsia"/>
          <w:kern w:val="0"/>
          <w:szCs w:val="21"/>
        </w:rPr>
        <w:t>显示器键鼠1套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2D33A0" w:rsidRPr="00016939" w:rsidRDefault="002D33A0" w:rsidP="0001693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3"/>
    </w:p>
    <w:p w:rsidR="002D33A0" w:rsidRPr="00B9211F" w:rsidRDefault="002D33A0" w:rsidP="00B9211F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9211F">
        <w:rPr>
          <w:rFonts w:ascii="宋体" w:hAnsi="宋体" w:cs="宋体" w:hint="eastAsia"/>
          <w:kern w:val="0"/>
          <w:szCs w:val="21"/>
        </w:rPr>
        <w:t>按照下图所示连接方式连接信号同步单元，测试光纤信号能否形成回路传输信号，</w:t>
      </w:r>
      <w:proofErr w:type="gramStart"/>
      <w:r w:rsidRPr="00B9211F">
        <w:rPr>
          <w:rFonts w:ascii="宋体" w:hAnsi="宋体" w:cs="宋体" w:hint="eastAsia"/>
          <w:kern w:val="0"/>
          <w:szCs w:val="21"/>
        </w:rPr>
        <w:t>各航插输出</w:t>
      </w:r>
      <w:proofErr w:type="gramEnd"/>
      <w:r w:rsidRPr="00B9211F">
        <w:rPr>
          <w:rFonts w:ascii="宋体" w:hAnsi="宋体" w:cs="宋体" w:hint="eastAsia"/>
          <w:kern w:val="0"/>
          <w:szCs w:val="21"/>
        </w:rPr>
        <w:t>端口能否正常输出信号。其中ST代表DT-350-SDU-LV2D3-MF</w:t>
      </w:r>
      <w:r w:rsidR="00016939" w:rsidRPr="00B9211F">
        <w:rPr>
          <w:rFonts w:ascii="宋体" w:hAnsi="宋体" w:cs="宋体" w:hint="eastAsia"/>
          <w:kern w:val="0"/>
          <w:szCs w:val="21"/>
        </w:rPr>
        <w:t>/DT-SDU-LV3D3-MF</w:t>
      </w:r>
      <w:r w:rsidRPr="00B9211F">
        <w:rPr>
          <w:rFonts w:ascii="宋体" w:hAnsi="宋体" w:cs="宋体" w:hint="eastAsia"/>
          <w:kern w:val="0"/>
          <w:szCs w:val="21"/>
        </w:rPr>
        <w:t>版本；SR代表DT-350-SDU-LVD7-MF版本。</w:t>
      </w:r>
    </w:p>
    <w:p w:rsidR="002D33A0" w:rsidRDefault="002D33A0" w:rsidP="002D33A0">
      <w:pPr>
        <w:spacing w:line="360" w:lineRule="auto"/>
        <w:rPr>
          <w:rFonts w:ascii="Arial" w:hAnsi="Arial" w:cs="Arial"/>
          <w:b/>
          <w:noProof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046C40BC" wp14:editId="47FC0F10">
            <wp:extent cx="2524125" cy="2114550"/>
            <wp:effectExtent l="0" t="0" r="9525" b="0"/>
            <wp:docPr id="4" name="图片 4" descr="说明: E:\项目\6.光电信号转换单元\图片\光电信号转换单元\光纤信号连接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说明: E:\项目\6.光电信号转换单元\图片\光电信号转换单元\光纤信号连接图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Cs w:val="21"/>
        </w:rPr>
        <w:t xml:space="preserve">   </w:t>
      </w:r>
      <w:r>
        <w:rPr>
          <w:rFonts w:ascii="Arial" w:hAnsi="Arial" w:cs="Arial"/>
          <w:b/>
          <w:noProof/>
          <w:szCs w:val="21"/>
        </w:rPr>
        <w:drawing>
          <wp:inline distT="0" distB="0" distL="0" distR="0" wp14:anchorId="2BDABD71" wp14:editId="01A26FB9">
            <wp:extent cx="2524125" cy="2095500"/>
            <wp:effectExtent l="0" t="0" r="9525" b="0"/>
            <wp:docPr id="3" name="图片 3" descr="说明: E:\项目\6.光电信号转换单元\图片\光电信号转换单元\光纤信号连接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说明: E:\项目\6.光电信号转换单元\图片\光电信号转换单元\光纤信号连接图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3A0" w:rsidRDefault="002D33A0" w:rsidP="002D33A0">
      <w:pPr>
        <w:spacing w:line="360" w:lineRule="auto"/>
        <w:jc w:val="center"/>
      </w:pPr>
    </w:p>
    <w:p w:rsidR="002D33A0" w:rsidRPr="002D33A0" w:rsidRDefault="002D33A0" w:rsidP="002D33A0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 xml:space="preserve">图1 </w:t>
      </w:r>
      <w:r>
        <w:rPr>
          <w:rFonts w:ascii="黑体" w:eastAsia="黑体" w:hAnsi="黑体" w:cs="宋体" w:hint="eastAsia"/>
          <w:kern w:val="0"/>
          <w:szCs w:val="21"/>
        </w:rPr>
        <w:t>信号同步单元接线图</w:t>
      </w:r>
    </w:p>
    <w:p w:rsidR="00016939" w:rsidRDefault="002D33A0" w:rsidP="0001693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br w:type="page"/>
      </w:r>
      <w:r w:rsidR="00016939" w:rsidRPr="000F330A">
        <w:rPr>
          <w:rFonts w:ascii="宋体" w:hAnsi="宋体" w:cs="宋体" w:hint="eastAsia"/>
          <w:kern w:val="0"/>
          <w:szCs w:val="21"/>
        </w:rPr>
        <w:lastRenderedPageBreak/>
        <w:t>将定位同步系统按照图</w:t>
      </w:r>
      <w:r w:rsidR="00B9211F">
        <w:rPr>
          <w:rFonts w:ascii="宋体" w:hAnsi="宋体" w:cs="宋体" w:hint="eastAsia"/>
          <w:kern w:val="0"/>
          <w:szCs w:val="21"/>
        </w:rPr>
        <w:t>2</w:t>
      </w:r>
      <w:r w:rsidR="00016939">
        <w:rPr>
          <w:rFonts w:ascii="宋体" w:hAnsi="宋体" w:cs="宋体" w:hint="eastAsia"/>
          <w:kern w:val="0"/>
          <w:szCs w:val="21"/>
        </w:rPr>
        <w:t>所示接线图连接，将</w:t>
      </w:r>
      <w:proofErr w:type="gramStart"/>
      <w:r w:rsidR="00016939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="00016939">
        <w:rPr>
          <w:rFonts w:ascii="宋体" w:hAnsi="宋体" w:cs="宋体" w:hint="eastAsia"/>
          <w:kern w:val="0"/>
          <w:szCs w:val="21"/>
        </w:rPr>
        <w:t>输出信号线接入信号同步单元的Input1及Input2接口</w:t>
      </w:r>
      <w:r w:rsidR="00016939" w:rsidRPr="000F330A">
        <w:rPr>
          <w:rFonts w:ascii="宋体" w:hAnsi="宋体" w:cs="宋体" w:hint="eastAsia"/>
          <w:kern w:val="0"/>
          <w:szCs w:val="21"/>
        </w:rPr>
        <w:t>。</w:t>
      </w:r>
    </w:p>
    <w:p w:rsidR="00016939" w:rsidRPr="000F330A" w:rsidRDefault="00016939" w:rsidP="0001693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016939" w:rsidRDefault="00B9211F" w:rsidP="00016939">
      <w:pPr>
        <w:spacing w:line="360" w:lineRule="auto"/>
        <w:jc w:val="center"/>
      </w:pPr>
      <w:r>
        <w:object w:dxaOrig="9108" w:dyaOrig="7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300.75pt" o:ole="">
            <v:imagedata r:id="rId19" o:title=""/>
          </v:shape>
          <o:OLEObject Type="Embed" ProgID="Visio.Drawing.11" ShapeID="_x0000_i1025" DrawAspect="Content" ObjectID="_1798531922" r:id="rId20"/>
        </w:object>
      </w:r>
    </w:p>
    <w:p w:rsidR="00016939" w:rsidRPr="000F330A" w:rsidRDefault="00016939" w:rsidP="00016939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>图</w:t>
      </w:r>
      <w:r w:rsidR="00B9211F">
        <w:rPr>
          <w:rFonts w:ascii="黑体" w:eastAsia="黑体" w:hAnsi="黑体" w:cs="宋体" w:hint="eastAsia"/>
          <w:kern w:val="0"/>
          <w:szCs w:val="21"/>
        </w:rPr>
        <w:t>2</w:t>
      </w:r>
      <w:r w:rsidRPr="000F330A">
        <w:rPr>
          <w:rFonts w:ascii="黑体" w:eastAsia="黑体" w:hAnsi="黑体" w:cs="宋体" w:hint="eastAsia"/>
          <w:kern w:val="0"/>
          <w:szCs w:val="21"/>
        </w:rPr>
        <w:t xml:space="preserve"> 定位同步系统总体接线图</w:t>
      </w:r>
    </w:p>
    <w:p w:rsidR="002D33A0" w:rsidRPr="00B9211F" w:rsidRDefault="002D33A0" w:rsidP="002D33A0">
      <w:pPr>
        <w:widowControl/>
        <w:jc w:val="left"/>
      </w:pPr>
    </w:p>
    <w:p w:rsidR="00430CA3" w:rsidRPr="007328B6" w:rsidRDefault="00430CA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r w:rsidRPr="00042DB9">
        <w:rPr>
          <w:rFonts w:ascii="黑体" w:eastAsia="黑体" w:hAnsi="黑体" w:hint="eastAsia"/>
          <w:kern w:val="2"/>
          <w:sz w:val="30"/>
          <w:szCs w:val="30"/>
        </w:rPr>
        <w:t>3.1 通用项检验</w:t>
      </w:r>
      <w:bookmarkEnd w:id="0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4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5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</w:t>
      </w:r>
      <w:r w:rsidR="00E866B7">
        <w:rPr>
          <w:rFonts w:ascii="宋体" w:hAnsi="宋体" w:cs="宋体" w:hint="eastAsia"/>
          <w:kern w:val="0"/>
          <w:szCs w:val="21"/>
        </w:rPr>
        <w:t>、破损、刮伤及划痕等</w:t>
      </w:r>
      <w:r w:rsidR="00430CA3" w:rsidRPr="00B72869">
        <w:rPr>
          <w:rFonts w:ascii="宋体" w:hAnsi="宋体" w:cs="宋体" w:hint="eastAsia"/>
          <w:kern w:val="0"/>
          <w:szCs w:val="21"/>
        </w:rPr>
        <w:t>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4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5136415"/>
      <w:bookmarkStart w:id="7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6"/>
      <w:bookmarkEnd w:id="7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5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515136416"/>
      <w:bookmarkStart w:id="9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8"/>
      <w:bookmarkEnd w:id="9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E866B7">
        <w:rPr>
          <w:rFonts w:ascii="宋体" w:hAnsi="宋体" w:cs="宋体" w:hint="eastAsia"/>
          <w:kern w:val="0"/>
          <w:szCs w:val="21"/>
        </w:rPr>
        <w:t>一致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B2123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bookmarkStart w:id="10" w:name="_Toc515136417"/>
      <w:bookmarkStart w:id="11" w:name="_Toc532818900"/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="006C4992" w:rsidRPr="007328B6">
        <w:rPr>
          <w:rFonts w:ascii="黑体" w:eastAsia="黑体" w:hAnsi="黑体"/>
          <w:kern w:val="2"/>
          <w:sz w:val="30"/>
          <w:szCs w:val="30"/>
        </w:rPr>
        <w:t>2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 w:rsidRPr="007328B6">
        <w:rPr>
          <w:rFonts w:ascii="黑体" w:eastAsia="黑体" w:hAnsi="黑体" w:hint="eastAsia"/>
          <w:kern w:val="2"/>
          <w:sz w:val="30"/>
          <w:szCs w:val="30"/>
        </w:rPr>
        <w:t>项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0"/>
      <w:bookmarkEnd w:id="11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7328B6">
        <w:rPr>
          <w:rFonts w:ascii="宋体" w:hAnsi="宋体" w:cs="宋体" w:hint="eastAsia"/>
          <w:kern w:val="0"/>
          <w:szCs w:val="21"/>
        </w:rPr>
        <w:t>信号同步单元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信号同步单元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615"/>
        <w:gridCol w:w="1653"/>
        <w:gridCol w:w="2551"/>
        <w:gridCol w:w="709"/>
        <w:gridCol w:w="709"/>
        <w:gridCol w:w="708"/>
      </w:tblGrid>
      <w:tr w:rsidR="005417D6" w:rsidRPr="00DE209D" w:rsidTr="00D162AE">
        <w:trPr>
          <w:trHeight w:val="340"/>
        </w:trPr>
        <w:tc>
          <w:tcPr>
            <w:tcW w:w="1010" w:type="dxa"/>
            <w:vMerge w:val="restart"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551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8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417D6" w:rsidRPr="00DE209D" w:rsidTr="00D162AE">
        <w:trPr>
          <w:trHeight w:val="340"/>
        </w:trPr>
        <w:tc>
          <w:tcPr>
            <w:tcW w:w="1010" w:type="dxa"/>
            <w:vMerge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8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17D6" w:rsidRPr="00DE209D" w:rsidTr="00D162AE">
        <w:trPr>
          <w:trHeight w:val="340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设备加电启动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点亮状态正常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</w:tr>
      <w:tr w:rsidR="0032126C" w:rsidRPr="00686C91" w:rsidTr="00D162AE">
        <w:trPr>
          <w:trHeight w:val="340"/>
        </w:trPr>
        <w:tc>
          <w:tcPr>
            <w:tcW w:w="1010" w:type="dxa"/>
            <w:vMerge w:val="restart"/>
            <w:vAlign w:val="center"/>
          </w:tcPr>
          <w:p w:rsidR="0032126C" w:rsidRPr="00DE209D" w:rsidRDefault="0032126C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Merge w:val="restart"/>
            <w:vAlign w:val="center"/>
          </w:tcPr>
          <w:p w:rsidR="0032126C" w:rsidRPr="00686C91" w:rsidRDefault="0032126C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入</w:t>
            </w:r>
          </w:p>
        </w:tc>
        <w:tc>
          <w:tcPr>
            <w:tcW w:w="2268" w:type="dxa"/>
            <w:gridSpan w:val="2"/>
            <w:vAlign w:val="center"/>
          </w:tcPr>
          <w:p w:rsidR="0032126C" w:rsidRPr="00686C91" w:rsidRDefault="0032126C" w:rsidP="0032126C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脉冲信号输入</w:t>
            </w:r>
          </w:p>
        </w:tc>
        <w:tc>
          <w:tcPr>
            <w:tcW w:w="2551" w:type="dxa"/>
            <w:vAlign w:val="center"/>
          </w:tcPr>
          <w:p w:rsidR="0032126C" w:rsidRPr="00686C91" w:rsidRDefault="0032126C" w:rsidP="0032126C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使用</w:t>
            </w:r>
            <w:r w:rsidR="00FA4F02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光电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编码器输入脉冲信号</w:t>
            </w:r>
          </w:p>
        </w:tc>
        <w:tc>
          <w:tcPr>
            <w:tcW w:w="709" w:type="dxa"/>
            <w:vAlign w:val="center"/>
          </w:tcPr>
          <w:p w:rsidR="0032126C" w:rsidRPr="00686C91" w:rsidRDefault="0032126C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2126C" w:rsidRPr="00686C91" w:rsidRDefault="0032126C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2126C" w:rsidRPr="00686C91" w:rsidRDefault="0032126C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32126C" w:rsidRPr="00686C91" w:rsidTr="00D162AE">
        <w:trPr>
          <w:trHeight w:val="340"/>
        </w:trPr>
        <w:tc>
          <w:tcPr>
            <w:tcW w:w="1010" w:type="dxa"/>
            <w:vMerge/>
            <w:vAlign w:val="center"/>
          </w:tcPr>
          <w:p w:rsidR="0032126C" w:rsidRDefault="0032126C" w:rsidP="000343F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32126C" w:rsidRPr="00686C91" w:rsidRDefault="0032126C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126C" w:rsidRPr="0032126C" w:rsidRDefault="0032126C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检查输入指示灯</w:t>
            </w:r>
          </w:p>
        </w:tc>
        <w:tc>
          <w:tcPr>
            <w:tcW w:w="2551" w:type="dxa"/>
            <w:vAlign w:val="center"/>
          </w:tcPr>
          <w:p w:rsidR="0032126C" w:rsidRPr="00686C91" w:rsidRDefault="0032126C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脉冲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</w:p>
        </w:tc>
        <w:tc>
          <w:tcPr>
            <w:tcW w:w="709" w:type="dxa"/>
            <w:vAlign w:val="center"/>
          </w:tcPr>
          <w:p w:rsidR="0032126C" w:rsidRPr="00686C91" w:rsidRDefault="0032126C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2126C" w:rsidRPr="00686C91" w:rsidRDefault="0032126C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2126C" w:rsidRPr="00686C91" w:rsidRDefault="0032126C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686C91" w:rsidTr="00D162AE">
        <w:trPr>
          <w:trHeight w:val="340"/>
        </w:trPr>
        <w:tc>
          <w:tcPr>
            <w:tcW w:w="1010" w:type="dxa"/>
            <w:vAlign w:val="center"/>
          </w:tcPr>
          <w:p w:rsidR="005417D6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检查输出指示灯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所有输出信号与输入信号一致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闪烁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686C91" w:rsidTr="00D162AE">
        <w:trPr>
          <w:trHeight w:val="340"/>
        </w:trPr>
        <w:tc>
          <w:tcPr>
            <w:tcW w:w="1010" w:type="dxa"/>
            <w:vAlign w:val="center"/>
          </w:tcPr>
          <w:p w:rsidR="005417D6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B9211F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将每个输出信号按图</w:t>
            </w:r>
            <w:r w:rsidR="00B9211F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逐个接入定位同步服务器，开启定位同步软件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定位同步软件显示的速度值与输入信号均一致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bookmarkStart w:id="12" w:name="_GoBack"/>
        <w:bookmarkEnd w:id="12"/>
      </w:tr>
      <w:tr w:rsidR="005417D6" w:rsidRPr="00DE209D" w:rsidTr="00D162AE">
        <w:trPr>
          <w:trHeight w:val="340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开关切换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切换接入的编码器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DE209D" w:rsidTr="00D162AE">
        <w:trPr>
          <w:trHeight w:val="340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信号源对应</w:t>
            </w:r>
          </w:p>
        </w:tc>
        <w:tc>
          <w:tcPr>
            <w:tcW w:w="2551" w:type="dxa"/>
            <w:vAlign w:val="center"/>
          </w:tcPr>
          <w:p w:rsidR="005417D6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波动开关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与端口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的对应关系正确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25" w:type="dxa"/>
            <w:vMerge w:val="restart"/>
            <w:vAlign w:val="center"/>
          </w:tcPr>
          <w:p w:rsidR="00B9211F" w:rsidRPr="00677756" w:rsidRDefault="00B9211F" w:rsidP="00EF160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gridSpan w:val="2"/>
            <w:vAlign w:val="center"/>
          </w:tcPr>
          <w:p w:rsidR="00B9211F" w:rsidRPr="00DE209D" w:rsidRDefault="00B9211F" w:rsidP="00EF160E">
            <w:pPr>
              <w:rPr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螺丝</w:t>
            </w:r>
            <w:r>
              <w:rPr>
                <w:rFonts w:ascii="Arial" w:hAnsi="Arial" w:cs="Arial" w:hint="eastAsia"/>
                <w:szCs w:val="21"/>
              </w:rPr>
              <w:t>安装</w:t>
            </w:r>
          </w:p>
        </w:tc>
        <w:tc>
          <w:tcPr>
            <w:tcW w:w="2551" w:type="dxa"/>
            <w:vAlign w:val="center"/>
          </w:tcPr>
          <w:p w:rsidR="00B9211F" w:rsidRPr="00DE209D" w:rsidRDefault="00B9211F" w:rsidP="00EF16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所有螺丝均安装完成，无遗漏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Merge/>
            <w:vAlign w:val="center"/>
          </w:tcPr>
          <w:p w:rsidR="00B9211F" w:rsidRPr="00677756" w:rsidRDefault="00B9211F" w:rsidP="00EF160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211F" w:rsidRPr="00686C91" w:rsidRDefault="00B9211F" w:rsidP="00B9211F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所有对外航插接口及电源座接口方向正确安装</w:t>
            </w:r>
          </w:p>
        </w:tc>
        <w:tc>
          <w:tcPr>
            <w:tcW w:w="2551" w:type="dxa"/>
            <w:vAlign w:val="center"/>
          </w:tcPr>
          <w:p w:rsidR="00B9211F" w:rsidRPr="00686C91" w:rsidRDefault="00B9211F" w:rsidP="00EF160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所有对外航插接口及电源座接口方向安装正确一致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225" w:type="dxa"/>
            <w:vMerge/>
            <w:vAlign w:val="center"/>
          </w:tcPr>
          <w:p w:rsidR="00B9211F" w:rsidRPr="00686C91" w:rsidRDefault="00B9211F" w:rsidP="00EF160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表面涂层</w:t>
            </w:r>
          </w:p>
        </w:tc>
        <w:tc>
          <w:tcPr>
            <w:tcW w:w="2551" w:type="dxa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设备表面全新无划痕掉漆现象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Pr="00DE209D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25" w:type="dxa"/>
            <w:vMerge w:val="restart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光纤信号输出端口</w:t>
            </w: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TX1</w:t>
            </w:r>
          </w:p>
        </w:tc>
        <w:tc>
          <w:tcPr>
            <w:tcW w:w="1653" w:type="dxa"/>
            <w:vMerge w:val="restart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端口连接光纤</w:t>
            </w:r>
            <w:r w:rsidR="00876501">
              <w:rPr>
                <w:rFonts w:hint="eastAsia"/>
                <w:color w:val="000000"/>
                <w:szCs w:val="21"/>
              </w:rPr>
              <w:t>跳</w:t>
            </w:r>
            <w:r w:rsidRPr="005417D6">
              <w:rPr>
                <w:rFonts w:hint="eastAsia"/>
                <w:color w:val="000000"/>
                <w:szCs w:val="21"/>
              </w:rPr>
              <w:t>线，将光纤信号传输至光纤信号接收端口</w:t>
            </w:r>
          </w:p>
        </w:tc>
        <w:tc>
          <w:tcPr>
            <w:tcW w:w="2551" w:type="dxa"/>
            <w:vMerge w:val="restart"/>
            <w:vAlign w:val="center"/>
          </w:tcPr>
          <w:p w:rsidR="00B9211F" w:rsidRPr="005417D6" w:rsidRDefault="00B9211F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各端口可正常发出光信号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Pr="00DE209D" w:rsidRDefault="00B9211F" w:rsidP="00B9211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TX2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B9211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TX3</w:t>
            </w:r>
          </w:p>
        </w:tc>
        <w:tc>
          <w:tcPr>
            <w:tcW w:w="1653" w:type="dxa"/>
            <w:vMerge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05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TX4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225" w:type="dxa"/>
            <w:vMerge w:val="restart"/>
            <w:vAlign w:val="center"/>
          </w:tcPr>
          <w:p w:rsidR="00B9211F" w:rsidRPr="005417D6" w:rsidRDefault="00B9211F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光纤信号接收端口</w:t>
            </w: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RX1</w:t>
            </w:r>
          </w:p>
        </w:tc>
        <w:tc>
          <w:tcPr>
            <w:tcW w:w="1653" w:type="dxa"/>
            <w:vMerge w:val="restart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端口连接光纤转换线，接收光纤信号</w:t>
            </w:r>
          </w:p>
        </w:tc>
        <w:tc>
          <w:tcPr>
            <w:tcW w:w="2551" w:type="dxa"/>
            <w:vMerge w:val="restart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各端口可正常接收光信号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RX2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RX3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RX4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225" w:type="dxa"/>
            <w:vAlign w:val="center"/>
          </w:tcPr>
          <w:p w:rsidR="00B9211F" w:rsidRPr="00686C91" w:rsidRDefault="00B9211F" w:rsidP="00FE7798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频率显示</w:t>
            </w:r>
          </w:p>
        </w:tc>
        <w:tc>
          <w:tcPr>
            <w:tcW w:w="2268" w:type="dxa"/>
            <w:gridSpan w:val="2"/>
            <w:vAlign w:val="center"/>
          </w:tcPr>
          <w:p w:rsidR="00B9211F" w:rsidRDefault="00B9211F" w:rsidP="00FE7798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切换到模拟信号输入</w:t>
            </w:r>
          </w:p>
        </w:tc>
        <w:tc>
          <w:tcPr>
            <w:tcW w:w="2551" w:type="dxa"/>
            <w:vAlign w:val="center"/>
          </w:tcPr>
          <w:p w:rsidR="00B9211F" w:rsidRPr="00FE7798" w:rsidRDefault="00B9211F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显示频率最小为</w:t>
            </w:r>
            <w:r>
              <w:rPr>
                <w:rFonts w:hint="eastAsia"/>
                <w:color w:val="000000"/>
                <w:szCs w:val="21"/>
              </w:rPr>
              <w:t>1khz,</w:t>
            </w:r>
            <w:r>
              <w:rPr>
                <w:rFonts w:hint="eastAsia"/>
                <w:color w:val="000000"/>
                <w:szCs w:val="21"/>
              </w:rPr>
              <w:t>最大为</w:t>
            </w:r>
            <w:r w:rsidR="00155409">
              <w:rPr>
                <w:rFonts w:hint="eastAsia"/>
                <w:color w:val="000000"/>
                <w:szCs w:val="21"/>
              </w:rPr>
              <w:t>200khz</w:t>
            </w:r>
            <w:r w:rsidR="00155409">
              <w:rPr>
                <w:rFonts w:hint="eastAsia"/>
                <w:color w:val="000000"/>
                <w:szCs w:val="21"/>
              </w:rPr>
              <w:t>，显示值与示波器测量值一致。</w:t>
            </w:r>
          </w:p>
        </w:tc>
        <w:tc>
          <w:tcPr>
            <w:tcW w:w="709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686C91" w:rsidRDefault="00B9211F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225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脉冲正反向</w:t>
            </w:r>
          </w:p>
        </w:tc>
        <w:tc>
          <w:tcPr>
            <w:tcW w:w="2268" w:type="dxa"/>
            <w:gridSpan w:val="2"/>
            <w:vAlign w:val="center"/>
          </w:tcPr>
          <w:p w:rsidR="00B9211F" w:rsidRDefault="00B9211F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拨动开关拨动正反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向是否</w:t>
            </w:r>
            <w:proofErr w:type="gramEnd"/>
            <w:r>
              <w:rPr>
                <w:rFonts w:hint="eastAsia"/>
                <w:color w:val="000000"/>
                <w:szCs w:val="21"/>
              </w:rPr>
              <w:t>正常</w:t>
            </w:r>
          </w:p>
        </w:tc>
        <w:tc>
          <w:tcPr>
            <w:tcW w:w="2551" w:type="dxa"/>
            <w:vAlign w:val="center"/>
          </w:tcPr>
          <w:p w:rsidR="00B9211F" w:rsidRPr="00FE7798" w:rsidRDefault="00B9211F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定位软件显示正反向与信号</w:t>
            </w:r>
            <w:r w:rsidR="0041534C">
              <w:rPr>
                <w:rFonts w:hint="eastAsia"/>
                <w:color w:val="000000"/>
                <w:szCs w:val="21"/>
              </w:rPr>
              <w:t>同步</w:t>
            </w:r>
            <w:r>
              <w:rPr>
                <w:rFonts w:hint="eastAsia"/>
                <w:color w:val="000000"/>
                <w:szCs w:val="21"/>
              </w:rPr>
              <w:t>单元正反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向一致</w:t>
            </w:r>
            <w:proofErr w:type="gramEnd"/>
          </w:p>
        </w:tc>
        <w:tc>
          <w:tcPr>
            <w:tcW w:w="709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686C91" w:rsidRDefault="00B9211F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7328B6" w:rsidRDefault="007328B6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3" w:name="_Toc532818901"/>
    </w:p>
    <w:p w:rsidR="007328B6" w:rsidRDefault="007328B6">
      <w:pPr>
        <w:widowControl/>
        <w:jc w:val="left"/>
        <w:rPr>
          <w:rFonts w:ascii="Arial" w:eastAsia="黑体" w:hAnsi="Arial" w:cs="Arial"/>
          <w:b/>
          <w:bCs/>
          <w:kern w:val="44"/>
          <w:sz w:val="32"/>
          <w:szCs w:val="44"/>
        </w:rPr>
      </w:pPr>
      <w:r>
        <w:rPr>
          <w:rFonts w:ascii="Arial" w:eastAsia="黑体" w:hAnsi="Arial" w:cs="Arial"/>
          <w:sz w:val="32"/>
        </w:rPr>
        <w:br w:type="page"/>
      </w: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 w:rsidRPr="00BD39F5">
        <w:rPr>
          <w:rFonts w:ascii="Arial" w:eastAsia="黑体" w:hAnsi="Arial" w:cs="Arial" w:hint="eastAsia"/>
          <w:sz w:val="32"/>
        </w:rPr>
        <w:lastRenderedPageBreak/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3"/>
    </w:p>
    <w:tbl>
      <w:tblPr>
        <w:tblW w:w="858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672"/>
      </w:tblGrid>
      <w:tr w:rsidR="001C4E53" w:rsidRPr="000972FE" w:rsidTr="00D162A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D162AE">
        <w:trPr>
          <w:trHeight w:val="841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D162AE">
        <w:trPr>
          <w:trHeight w:val="1922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D162AE">
        <w:trPr>
          <w:trHeight w:val="703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60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693"/>
      </w:tblGrid>
      <w:tr w:rsidR="001C4E53" w:rsidRPr="000972FE" w:rsidTr="00D162A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D162AE">
        <w:trPr>
          <w:trHeight w:val="841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D162AE">
        <w:trPr>
          <w:trHeight w:val="1922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D162AE">
        <w:trPr>
          <w:trHeight w:val="703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2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DC" w:rsidRDefault="00B764DC" w:rsidP="00311201">
      <w:r>
        <w:separator/>
      </w:r>
    </w:p>
  </w:endnote>
  <w:endnote w:type="continuationSeparator" w:id="0">
    <w:p w:rsidR="00B764DC" w:rsidRDefault="00B764DC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2D33A0" w:rsidRDefault="002D33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32126C">
      <w:rPr>
        <w:rStyle w:val="ae"/>
        <w:noProof/>
      </w:rPr>
      <w:t>II</w:t>
    </w:r>
    <w:r>
      <w:fldChar w:fldCharType="end"/>
    </w:r>
  </w:p>
  <w:p w:rsidR="002D33A0" w:rsidRDefault="002D33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A4F02" w:rsidRPr="00FA4F02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DC" w:rsidRDefault="00B764DC" w:rsidP="00311201">
      <w:r>
        <w:separator/>
      </w:r>
    </w:p>
  </w:footnote>
  <w:footnote w:type="continuationSeparator" w:id="0">
    <w:p w:rsidR="00B764DC" w:rsidRDefault="00B764DC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B764DC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0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B764DC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1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B764D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B764DC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2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Pr="00A03283" w:rsidRDefault="002D33A0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180D53" wp14:editId="45C40DEE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楷体" w:hAnsi="Arial" w:cs="Arial" w:hint="eastAsia"/>
        <w:sz w:val="21"/>
      </w:rPr>
      <w:t xml:space="preserve">                 </w:t>
    </w:r>
    <w:r>
      <w:rPr>
        <w:rFonts w:ascii="楷体" w:eastAsia="楷体" w:hAnsi="楷体" w:cs="Arial" w:hint="eastAsia"/>
        <w:color w:val="333333"/>
        <w:sz w:val="21"/>
        <w:szCs w:val="21"/>
      </w:rPr>
      <w:t>信号同步单元检验文件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64384" behindDoc="0" locked="0" layoutInCell="1" allowOverlap="1" wp14:anchorId="0D574911" wp14:editId="689AD057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6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4DC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2D33A0" w:rsidRDefault="002D33A0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2D33A0" w:rsidRDefault="00B764DC">
    <w:r>
      <w:pict>
        <v:shape id="_x0000_s2053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6939"/>
    <w:rsid w:val="000170FB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D5020"/>
    <w:rsid w:val="000E2D61"/>
    <w:rsid w:val="000F330A"/>
    <w:rsid w:val="00100B51"/>
    <w:rsid w:val="001035FD"/>
    <w:rsid w:val="00105F3B"/>
    <w:rsid w:val="0011367F"/>
    <w:rsid w:val="00121F67"/>
    <w:rsid w:val="001267BD"/>
    <w:rsid w:val="00126BDD"/>
    <w:rsid w:val="001357BE"/>
    <w:rsid w:val="00146A73"/>
    <w:rsid w:val="00147030"/>
    <w:rsid w:val="00150AC0"/>
    <w:rsid w:val="00153274"/>
    <w:rsid w:val="001534A1"/>
    <w:rsid w:val="00155409"/>
    <w:rsid w:val="001555CA"/>
    <w:rsid w:val="00160EE9"/>
    <w:rsid w:val="00174A14"/>
    <w:rsid w:val="00180C6D"/>
    <w:rsid w:val="001821CF"/>
    <w:rsid w:val="00191A0A"/>
    <w:rsid w:val="001A0925"/>
    <w:rsid w:val="001A32C5"/>
    <w:rsid w:val="001A7123"/>
    <w:rsid w:val="001A7A1B"/>
    <w:rsid w:val="001B05C8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1ED3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CE9"/>
    <w:rsid w:val="002D33A0"/>
    <w:rsid w:val="002E06EC"/>
    <w:rsid w:val="002E15CB"/>
    <w:rsid w:val="002E2D3D"/>
    <w:rsid w:val="002E6B56"/>
    <w:rsid w:val="002F0671"/>
    <w:rsid w:val="002F1445"/>
    <w:rsid w:val="00305EBC"/>
    <w:rsid w:val="00306B7A"/>
    <w:rsid w:val="00311201"/>
    <w:rsid w:val="00311682"/>
    <w:rsid w:val="0032126C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1534C"/>
    <w:rsid w:val="00425251"/>
    <w:rsid w:val="00430CA3"/>
    <w:rsid w:val="00441FB3"/>
    <w:rsid w:val="00443772"/>
    <w:rsid w:val="00465051"/>
    <w:rsid w:val="00476B64"/>
    <w:rsid w:val="00477746"/>
    <w:rsid w:val="00483F6C"/>
    <w:rsid w:val="004B41B6"/>
    <w:rsid w:val="004C6921"/>
    <w:rsid w:val="004D1EF4"/>
    <w:rsid w:val="004D5D26"/>
    <w:rsid w:val="004F6C77"/>
    <w:rsid w:val="004F6D63"/>
    <w:rsid w:val="005050AF"/>
    <w:rsid w:val="00505FBB"/>
    <w:rsid w:val="00507C51"/>
    <w:rsid w:val="00512FC8"/>
    <w:rsid w:val="00517BBF"/>
    <w:rsid w:val="005245FD"/>
    <w:rsid w:val="00535974"/>
    <w:rsid w:val="00535B06"/>
    <w:rsid w:val="005417D6"/>
    <w:rsid w:val="0055028E"/>
    <w:rsid w:val="005606C9"/>
    <w:rsid w:val="00570430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5F3CF7"/>
    <w:rsid w:val="006148C4"/>
    <w:rsid w:val="00624D9E"/>
    <w:rsid w:val="00646AF3"/>
    <w:rsid w:val="00650629"/>
    <w:rsid w:val="00652A1D"/>
    <w:rsid w:val="0066218F"/>
    <w:rsid w:val="00664239"/>
    <w:rsid w:val="00680C64"/>
    <w:rsid w:val="006843F6"/>
    <w:rsid w:val="00686C91"/>
    <w:rsid w:val="0068751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328B6"/>
    <w:rsid w:val="007423BE"/>
    <w:rsid w:val="00745415"/>
    <w:rsid w:val="007474A8"/>
    <w:rsid w:val="007513B8"/>
    <w:rsid w:val="00790639"/>
    <w:rsid w:val="00793DF1"/>
    <w:rsid w:val="007948FC"/>
    <w:rsid w:val="007A0EDE"/>
    <w:rsid w:val="007C4732"/>
    <w:rsid w:val="007C6407"/>
    <w:rsid w:val="007C6A22"/>
    <w:rsid w:val="007F1D9B"/>
    <w:rsid w:val="0082106A"/>
    <w:rsid w:val="00826D10"/>
    <w:rsid w:val="00827A40"/>
    <w:rsid w:val="008335A7"/>
    <w:rsid w:val="00836C23"/>
    <w:rsid w:val="008372A4"/>
    <w:rsid w:val="00837775"/>
    <w:rsid w:val="008556FD"/>
    <w:rsid w:val="0087043C"/>
    <w:rsid w:val="00874D57"/>
    <w:rsid w:val="00876501"/>
    <w:rsid w:val="00886D5C"/>
    <w:rsid w:val="0089031B"/>
    <w:rsid w:val="008A4C24"/>
    <w:rsid w:val="008A6DE4"/>
    <w:rsid w:val="008A73EA"/>
    <w:rsid w:val="008B04E1"/>
    <w:rsid w:val="008B191C"/>
    <w:rsid w:val="008B470F"/>
    <w:rsid w:val="008C0B5B"/>
    <w:rsid w:val="008C3FDA"/>
    <w:rsid w:val="008C582F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3736"/>
    <w:rsid w:val="00966BAC"/>
    <w:rsid w:val="00967232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90A06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764DC"/>
    <w:rsid w:val="00B84AB1"/>
    <w:rsid w:val="00B9211F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28"/>
    <w:rsid w:val="00C62FA7"/>
    <w:rsid w:val="00C6483A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B454A"/>
    <w:rsid w:val="00CC232A"/>
    <w:rsid w:val="00CC2785"/>
    <w:rsid w:val="00CD2B3B"/>
    <w:rsid w:val="00CF1308"/>
    <w:rsid w:val="00D01DC1"/>
    <w:rsid w:val="00D1124C"/>
    <w:rsid w:val="00D1300A"/>
    <w:rsid w:val="00D15900"/>
    <w:rsid w:val="00D162AE"/>
    <w:rsid w:val="00D479A1"/>
    <w:rsid w:val="00D6649E"/>
    <w:rsid w:val="00D74284"/>
    <w:rsid w:val="00D772C6"/>
    <w:rsid w:val="00D91B97"/>
    <w:rsid w:val="00D94B70"/>
    <w:rsid w:val="00D95DA7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5A94"/>
    <w:rsid w:val="00E866B7"/>
    <w:rsid w:val="00E90EE8"/>
    <w:rsid w:val="00E95DC2"/>
    <w:rsid w:val="00E96294"/>
    <w:rsid w:val="00EB1656"/>
    <w:rsid w:val="00EC23D8"/>
    <w:rsid w:val="00EC4D14"/>
    <w:rsid w:val="00EC4EDD"/>
    <w:rsid w:val="00EC5F8B"/>
    <w:rsid w:val="00ED2011"/>
    <w:rsid w:val="00ED608C"/>
    <w:rsid w:val="00EE23B7"/>
    <w:rsid w:val="00EE6C01"/>
    <w:rsid w:val="00EF0334"/>
    <w:rsid w:val="00F012AF"/>
    <w:rsid w:val="00F06B36"/>
    <w:rsid w:val="00F15ADC"/>
    <w:rsid w:val="00F17026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8715D"/>
    <w:rsid w:val="00F92A96"/>
    <w:rsid w:val="00F92D20"/>
    <w:rsid w:val="00F97307"/>
    <w:rsid w:val="00FA4F02"/>
    <w:rsid w:val="00FB6D7F"/>
    <w:rsid w:val="00FC0AD9"/>
    <w:rsid w:val="00FC3F05"/>
    <w:rsid w:val="00FC5D65"/>
    <w:rsid w:val="00FC600C"/>
    <w:rsid w:val="00FD31BD"/>
    <w:rsid w:val="00FD55E9"/>
    <w:rsid w:val="00FD7CC6"/>
    <w:rsid w:val="00FE632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2A79-6508-4F14-895A-72543E1A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446</Words>
  <Characters>2546</Characters>
  <Application>Microsoft Office Word</Application>
  <DocSecurity>0</DocSecurity>
  <Lines>21</Lines>
  <Paragraphs>5</Paragraphs>
  <ScaleCrop>false</ScaleCrop>
  <Company>sysmed</Company>
  <LinksUpToDate>false</LinksUpToDate>
  <CharactersWithSpaces>2987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韩园园</cp:lastModifiedBy>
  <cp:revision>48</cp:revision>
  <cp:lastPrinted>2020-07-29T11:59:00Z</cp:lastPrinted>
  <dcterms:created xsi:type="dcterms:W3CDTF">2020-01-13T01:33:00Z</dcterms:created>
  <dcterms:modified xsi:type="dcterms:W3CDTF">2025-01-16T03:25:00Z</dcterms:modified>
</cp:coreProperties>
</file>